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7445CCA1" w:rsidR="00E5715D" w:rsidRDefault="005535DD" w:rsidP="00E5715D">
      <w:pPr>
        <w:jc w:val="center"/>
        <w:rPr>
          <w:b/>
          <w:bCs/>
          <w:sz w:val="24"/>
          <w:szCs w:val="24"/>
        </w:rPr>
      </w:pPr>
      <w:r>
        <w:rPr>
          <w:b/>
          <w:bCs/>
          <w:sz w:val="24"/>
          <w:szCs w:val="24"/>
        </w:rPr>
        <w:t>Records Management</w:t>
      </w:r>
    </w:p>
    <w:p w14:paraId="2F3C892D" w14:textId="40674CA1" w:rsidR="00E5715D" w:rsidRDefault="00E5715D" w:rsidP="00E5715D">
      <w:pPr>
        <w:jc w:val="center"/>
        <w:rPr>
          <w:b/>
          <w:bCs/>
          <w:sz w:val="24"/>
          <w:szCs w:val="24"/>
        </w:rPr>
      </w:pPr>
    </w:p>
    <w:p w14:paraId="40766E43" w14:textId="77777777" w:rsidR="00544F98" w:rsidRPr="00544F98" w:rsidRDefault="00544F98" w:rsidP="00544F98">
      <w:pPr>
        <w:rPr>
          <w:sz w:val="24"/>
          <w:szCs w:val="24"/>
        </w:rPr>
      </w:pPr>
      <w:r w:rsidRPr="00544F98">
        <w:rPr>
          <w:sz w:val="24"/>
          <w:szCs w:val="24"/>
        </w:rPr>
        <w:t>This module discusses the different types of records that grant recipients and PTEs must retain and the retention requirements.  It covers the Uniform Guidance requirements, and DOL’s exceptions regarding record retention requirements, accessibility of records, methods to protect Personally Identifiable Information (PII), and proper ways to collect, transmit, and store record data.</w:t>
      </w:r>
    </w:p>
    <w:p w14:paraId="55F388B0" w14:textId="1A70DD1B" w:rsidR="00E5715D" w:rsidRPr="00544F98" w:rsidRDefault="00544F98" w:rsidP="00544F98">
      <w:pPr>
        <w:rPr>
          <w:i/>
          <w:iCs/>
          <w:sz w:val="24"/>
          <w:szCs w:val="24"/>
        </w:rPr>
      </w:pPr>
      <w:r w:rsidRPr="00544F98">
        <w:rPr>
          <w:i/>
          <w:iCs/>
          <w:sz w:val="24"/>
          <w:szCs w:val="24"/>
        </w:rPr>
        <w:t>Intended Audience: All direct formula and discretionary award recipients.</w:t>
      </w:r>
    </w:p>
    <w:sectPr w:rsidR="00E5715D" w:rsidRPr="00544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0B1B8B"/>
    <w:rsid w:val="000B2178"/>
    <w:rsid w:val="00103CDC"/>
    <w:rsid w:val="001A556E"/>
    <w:rsid w:val="001C6BFF"/>
    <w:rsid w:val="001D6C53"/>
    <w:rsid w:val="0022254D"/>
    <w:rsid w:val="002906BC"/>
    <w:rsid w:val="003518B9"/>
    <w:rsid w:val="00365915"/>
    <w:rsid w:val="00385D69"/>
    <w:rsid w:val="003B0C32"/>
    <w:rsid w:val="004405D8"/>
    <w:rsid w:val="00464989"/>
    <w:rsid w:val="00544F98"/>
    <w:rsid w:val="005535DD"/>
    <w:rsid w:val="005600C4"/>
    <w:rsid w:val="006B5619"/>
    <w:rsid w:val="0086688C"/>
    <w:rsid w:val="00A81AC8"/>
    <w:rsid w:val="00AB4ED6"/>
    <w:rsid w:val="00B020F9"/>
    <w:rsid w:val="00B37BD1"/>
    <w:rsid w:val="00B65B8A"/>
    <w:rsid w:val="00C15A28"/>
    <w:rsid w:val="00DB682D"/>
    <w:rsid w:val="00E5715D"/>
    <w:rsid w:val="00EB4797"/>
    <w:rsid w:val="00FB592A"/>
    <w:rsid w:val="00FE3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408</Characters>
  <Application>Microsoft Office Word</Application>
  <DocSecurity>0</DocSecurity>
  <Lines>3</Lines>
  <Paragraphs>1</Paragraphs>
  <ScaleCrop>false</ScaleCrop>
  <Company>U.S. Department of Labor</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2023-07-18T14:40:00Z</dcterms:created>
  <dcterms:modified xsi:type="dcterms:W3CDTF">2023-07-18T14:41:00Z</dcterms:modified>
</cp:coreProperties>
</file>