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5682AADF" w:rsidR="00E5715D" w:rsidRDefault="0022254D" w:rsidP="00E5715D">
      <w:pPr>
        <w:jc w:val="center"/>
        <w:rPr>
          <w:b/>
          <w:bCs/>
          <w:sz w:val="24"/>
          <w:szCs w:val="24"/>
        </w:rPr>
      </w:pPr>
      <w:r>
        <w:rPr>
          <w:b/>
          <w:bCs/>
          <w:sz w:val="24"/>
          <w:szCs w:val="24"/>
        </w:rPr>
        <w:t>Match and Leverage Resources</w:t>
      </w:r>
    </w:p>
    <w:p w14:paraId="2F3C892D" w14:textId="40674CA1" w:rsidR="00E5715D" w:rsidRDefault="00E5715D" w:rsidP="00E5715D">
      <w:pPr>
        <w:jc w:val="center"/>
        <w:rPr>
          <w:b/>
          <w:bCs/>
          <w:sz w:val="24"/>
          <w:szCs w:val="24"/>
        </w:rPr>
      </w:pPr>
    </w:p>
    <w:p w14:paraId="435AE6B8" w14:textId="77777777" w:rsidR="003518B9" w:rsidRPr="003518B9" w:rsidRDefault="003518B9" w:rsidP="003518B9">
      <w:pPr>
        <w:rPr>
          <w:sz w:val="24"/>
          <w:szCs w:val="24"/>
        </w:rPr>
      </w:pPr>
      <w:r w:rsidRPr="003518B9">
        <w:rPr>
          <w:sz w:val="24"/>
          <w:szCs w:val="24"/>
        </w:rPr>
        <w:t xml:space="preserve">This module draws the distinction between “match” and “leveraged resources”.  This session identifies the Uniform Guidance requirements and DOL’s exception to match, which is also commonly referred to as cost sharing or recipient share.  The module describes valuation of match and leveraged resources, including documentation standards.  Finally, it identifies which categories of match and leveraged resources are reported on the recipient share section of the 9130.  </w:t>
      </w:r>
    </w:p>
    <w:p w14:paraId="55F388B0" w14:textId="1151E721" w:rsidR="00E5715D" w:rsidRPr="003518B9" w:rsidRDefault="003518B9" w:rsidP="003518B9">
      <w:pPr>
        <w:rPr>
          <w:i/>
          <w:iCs/>
          <w:sz w:val="24"/>
          <w:szCs w:val="24"/>
        </w:rPr>
      </w:pPr>
      <w:r w:rsidRPr="003518B9">
        <w:rPr>
          <w:i/>
          <w:iCs/>
          <w:sz w:val="24"/>
          <w:szCs w:val="24"/>
        </w:rPr>
        <w:t>Intended Audience:  All Formula and Competitive Award Grant Recipients.</w:t>
      </w:r>
    </w:p>
    <w:sectPr w:rsidR="00E5715D" w:rsidRPr="00351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1A556E"/>
    <w:rsid w:val="0022254D"/>
    <w:rsid w:val="002906BC"/>
    <w:rsid w:val="003518B9"/>
    <w:rsid w:val="004405D8"/>
    <w:rsid w:val="005600C4"/>
    <w:rsid w:val="00B37BD1"/>
    <w:rsid w:val="00B65B8A"/>
    <w:rsid w:val="00C15A28"/>
    <w:rsid w:val="00DB682D"/>
    <w:rsid w:val="00E5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488</Characters>
  <Application>Microsoft Office Word</Application>
  <DocSecurity>0</DocSecurity>
  <Lines>4</Lines>
  <Paragraphs>1</Paragraphs>
  <ScaleCrop>false</ScaleCrop>
  <Company>U.S. Department of Labor</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2023-07-18T14:34:00Z</dcterms:created>
  <dcterms:modified xsi:type="dcterms:W3CDTF">2023-07-18T14:34:00Z</dcterms:modified>
</cp:coreProperties>
</file>