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1FF79" w14:textId="50660651" w:rsidR="005217BF" w:rsidRPr="005217BF" w:rsidRDefault="005217BF" w:rsidP="005217BF">
      <w:pPr>
        <w:spacing w:line="240" w:lineRule="auto"/>
        <w:contextualSpacing/>
        <w:jc w:val="center"/>
        <w:rPr>
          <w:b/>
          <w:bCs/>
          <w:u w:val="single"/>
        </w:rPr>
      </w:pPr>
      <w:r w:rsidRPr="005217BF">
        <w:rPr>
          <w:b/>
          <w:bCs/>
          <w:u w:val="single"/>
        </w:rPr>
        <w:t>Short-Time Compensation</w:t>
      </w:r>
      <w:r w:rsidR="000B11F7">
        <w:rPr>
          <w:b/>
          <w:bCs/>
          <w:u w:val="single"/>
        </w:rPr>
        <w:t xml:space="preserve"> Program: </w:t>
      </w:r>
      <w:r w:rsidRPr="005217BF">
        <w:rPr>
          <w:b/>
          <w:bCs/>
          <w:u w:val="single"/>
        </w:rPr>
        <w:t>Administrative and Promotional – Employer Enrollment</w:t>
      </w:r>
      <w:r w:rsidR="002B02B0">
        <w:rPr>
          <w:b/>
          <w:bCs/>
          <w:u w:val="single"/>
        </w:rPr>
        <w:t xml:space="preserve"> </w:t>
      </w:r>
      <w:r w:rsidR="00902D29">
        <w:rPr>
          <w:b/>
          <w:bCs/>
          <w:u w:val="single"/>
        </w:rPr>
        <w:t>Promising</w:t>
      </w:r>
      <w:r w:rsidR="002B02B0">
        <w:rPr>
          <w:b/>
          <w:bCs/>
          <w:u w:val="single"/>
        </w:rPr>
        <w:t xml:space="preserve"> Practices</w:t>
      </w:r>
    </w:p>
    <w:p w14:paraId="5DFCB239" w14:textId="77777777" w:rsidR="005217BF" w:rsidRDefault="005217BF" w:rsidP="00D70D3C"/>
    <w:p w14:paraId="74DA9196" w14:textId="08372F4C" w:rsidR="00D70D3C" w:rsidRDefault="00D70D3C" w:rsidP="00D70D3C">
      <w:r w:rsidRPr="00D70D3C">
        <w:t xml:space="preserve">Short-Time Compensation </w:t>
      </w:r>
      <w:r w:rsidR="00802BB8">
        <w:t>(</w:t>
      </w:r>
      <w:r w:rsidRPr="00D70D3C">
        <w:t>STC</w:t>
      </w:r>
      <w:r w:rsidR="00802BB8">
        <w:t>)</w:t>
      </w:r>
      <w:r w:rsidRPr="00D70D3C">
        <w:t xml:space="preserve">, also known as Work Sharing or Shared Work, helps businesses prevent layoffs by allowing them to temporarily reduce employee hours and use partial unemployment insurance benefits to supplement lost wages. STC helps to preserve jobs and trained workers during times of lowered economic activity, reduce churn in a state's economy and dampens the immediate and long-term impact of declines in business activity, allows businesses to reduce hours for a group of workers, rather than conducting layoffs, supports employees affected by this reduction in hours by allowing a portion of lost wages to be replaced with a proportionate percentage of the unemployment </w:t>
      </w:r>
      <w:r w:rsidR="006B4D8D">
        <w:t>insurance</w:t>
      </w:r>
      <w:r w:rsidRPr="00D70D3C">
        <w:t xml:space="preserve"> (U</w:t>
      </w:r>
      <w:r w:rsidR="006B4D8D">
        <w:t>I</w:t>
      </w:r>
      <w:r w:rsidRPr="00D70D3C">
        <w:t>)</w:t>
      </w:r>
      <w:r w:rsidR="006B4D8D">
        <w:t xml:space="preserve"> </w:t>
      </w:r>
      <w:r w:rsidR="0066045C">
        <w:t>benefits</w:t>
      </w:r>
      <w:r w:rsidRPr="00D70D3C">
        <w:t xml:space="preserve"> to which they would have been entitled had they been laid off, and cushion the adverse effect of the reduction in business activity on workers by averting layoffs and ensuring that these workers will be available to resume prior employment levels when business demand increases.</w:t>
      </w:r>
    </w:p>
    <w:p w14:paraId="10C9835E" w14:textId="33A9EF2D" w:rsidR="00D70D3C" w:rsidRDefault="00802BB8" w:rsidP="00D70D3C">
      <w:r>
        <w:t xml:space="preserve">Because STC is non-compulsory, meaning states do not have to implement a program and employers do not have to participate in a program once a state establishes one, there are certain fundamental obstacles to which state workforce agency (SWA) staff need to be aware. </w:t>
      </w:r>
      <w:r w:rsidR="00D70D3C" w:rsidRPr="00D70D3C">
        <w:t xml:space="preserve">One important goal for an effective STC Program is to provide employer and employee/claimant services in an intuitive and efficient process. This starts with the actual administration of </w:t>
      </w:r>
      <w:r w:rsidR="00203100">
        <w:t xml:space="preserve">the </w:t>
      </w:r>
      <w:r w:rsidR="00D70D3C" w:rsidRPr="00D70D3C">
        <w:t xml:space="preserve">STC program; the mechanism for providing these services to customers. As </w:t>
      </w:r>
      <w:r w:rsidR="00203100">
        <w:t>states</w:t>
      </w:r>
      <w:r w:rsidR="00D70D3C" w:rsidRPr="00D70D3C">
        <w:t xml:space="preserve"> align </w:t>
      </w:r>
      <w:r w:rsidR="00203100">
        <w:t>their</w:t>
      </w:r>
      <w:r w:rsidR="00D70D3C" w:rsidRPr="00D70D3C">
        <w:t xml:space="preserve"> thought process into “business mode”, it may help to think of employers and </w:t>
      </w:r>
      <w:r w:rsidR="00500A4C">
        <w:t>employees</w:t>
      </w:r>
      <w:r w:rsidR="00D70D3C" w:rsidRPr="00D70D3C">
        <w:t xml:space="preserve"> as “customers”. How can </w:t>
      </w:r>
      <w:r w:rsidR="00203100">
        <w:t>a state</w:t>
      </w:r>
      <w:r w:rsidR="00D70D3C" w:rsidRPr="00D70D3C">
        <w:t xml:space="preserve"> effectively mold STC administration into a streamlined module capable of servicing customers? Here are a few </w:t>
      </w:r>
      <w:r w:rsidR="00902D29">
        <w:t>promising</w:t>
      </w:r>
      <w:r w:rsidR="00D70D3C" w:rsidRPr="00D70D3C">
        <w:t xml:space="preserve"> practices </w:t>
      </w:r>
      <w:r>
        <w:t>that states</w:t>
      </w:r>
      <w:r w:rsidR="00D70D3C" w:rsidRPr="00D70D3C">
        <w:t xml:space="preserve"> may want to consider</w:t>
      </w:r>
      <w:r>
        <w:t>.</w:t>
      </w:r>
    </w:p>
    <w:p w14:paraId="55156555" w14:textId="319ED6BB" w:rsidR="006E7DAF" w:rsidRPr="006E7DAF" w:rsidRDefault="006E7DAF" w:rsidP="006E7DAF">
      <w:pPr>
        <w:jc w:val="center"/>
        <w:rPr>
          <w:b/>
          <w:bCs/>
          <w:u w:val="single"/>
        </w:rPr>
      </w:pPr>
      <w:r w:rsidRPr="006E7DAF">
        <w:rPr>
          <w:b/>
          <w:bCs/>
          <w:u w:val="single"/>
        </w:rPr>
        <w:t xml:space="preserve">Administrative </w:t>
      </w:r>
      <w:r w:rsidR="00902D29">
        <w:rPr>
          <w:b/>
          <w:bCs/>
          <w:u w:val="single"/>
        </w:rPr>
        <w:t>Promising</w:t>
      </w:r>
      <w:r w:rsidRPr="006E7DAF">
        <w:rPr>
          <w:b/>
          <w:bCs/>
          <w:u w:val="single"/>
        </w:rPr>
        <w:t xml:space="preserve"> Practices</w:t>
      </w:r>
    </w:p>
    <w:p w14:paraId="1DC175E8" w14:textId="0AB309E0" w:rsidR="00D70D3C" w:rsidRPr="00D70D3C" w:rsidRDefault="00D70D3C" w:rsidP="006E7DAF">
      <w:pPr>
        <w:pStyle w:val="ListParagraph"/>
        <w:numPr>
          <w:ilvl w:val="0"/>
          <w:numId w:val="1"/>
        </w:numPr>
      </w:pPr>
      <w:r w:rsidRPr="006E7DAF">
        <w:rPr>
          <w:b/>
          <w:bCs/>
        </w:rPr>
        <w:t xml:space="preserve">Centralize administration to support efficiency and </w:t>
      </w:r>
      <w:r w:rsidR="006B4D8D" w:rsidRPr="006E7DAF">
        <w:rPr>
          <w:b/>
          <w:bCs/>
        </w:rPr>
        <w:t>scalability.</w:t>
      </w:r>
    </w:p>
    <w:p w14:paraId="21D50712" w14:textId="5E195484" w:rsidR="00D70D3C" w:rsidRPr="00D70D3C" w:rsidRDefault="00802BB8" w:rsidP="00D70D3C">
      <w:r>
        <w:t>Al</w:t>
      </w:r>
      <w:r w:rsidR="00D70D3C" w:rsidRPr="00D70D3C">
        <w:t>though STC is</w:t>
      </w:r>
      <w:r w:rsidR="006B4D8D">
        <w:t xml:space="preserve"> </w:t>
      </w:r>
      <w:r>
        <w:t>housed</w:t>
      </w:r>
      <w:r w:rsidR="00D70D3C" w:rsidRPr="00D70D3C">
        <w:t xml:space="preserve"> </w:t>
      </w:r>
      <w:r>
        <w:t xml:space="preserve">nationally in the Division of </w:t>
      </w:r>
      <w:r w:rsidR="00D70D3C" w:rsidRPr="00D70D3C">
        <w:t xml:space="preserve">UI </w:t>
      </w:r>
      <w:r>
        <w:t>Operations</w:t>
      </w:r>
      <w:r w:rsidR="00D70D3C" w:rsidRPr="00D70D3C">
        <w:t xml:space="preserve">, it operates differently than </w:t>
      </w:r>
      <w:r w:rsidR="00252F04">
        <w:t>standard</w:t>
      </w:r>
      <w:r w:rsidR="00D70D3C" w:rsidRPr="00D70D3C">
        <w:t xml:space="preserve"> UI in two significant ways. First, STC is more </w:t>
      </w:r>
      <w:r w:rsidRPr="00D70D3C">
        <w:t>labor</w:t>
      </w:r>
      <w:r w:rsidR="00D70D3C" w:rsidRPr="00D70D3C">
        <w:t xml:space="preserve"> intensive and requires more involvement from both employers and state agency staff per STC participant served. Employers are directly responsible for developing their STC employer plan</w:t>
      </w:r>
      <w:r>
        <w:t xml:space="preserve"> and</w:t>
      </w:r>
      <w:r w:rsidR="00D70D3C" w:rsidRPr="00D70D3C">
        <w:t xml:space="preserve"> must decide whether to use STC, file an application, determine the percentage reduction in work hours, and identify employees to include in the affected STC work unit.  </w:t>
      </w:r>
      <w:r>
        <w:t>Additionally</w:t>
      </w:r>
      <w:r w:rsidR="00D70D3C" w:rsidRPr="00D70D3C">
        <w:t xml:space="preserve">, employers must communicate with their employees about the STC program.  To administer the STC program efficiently, states have generally centralized the location of STC operations at the state UI office, allowing for a small number of staff to administer the program and drawing on the experience and expertise within the UI office (including on taxes and benefits). </w:t>
      </w:r>
    </w:p>
    <w:p w14:paraId="047D0373" w14:textId="2D893751" w:rsidR="00D70D3C" w:rsidRPr="00D70D3C" w:rsidRDefault="00D70D3C" w:rsidP="00D70D3C">
      <w:r w:rsidRPr="00D70D3C">
        <w:t>Second</w:t>
      </w:r>
      <w:r w:rsidR="00BA407E">
        <w:t>ly</w:t>
      </w:r>
      <w:r w:rsidRPr="00D70D3C">
        <w:t xml:space="preserve">, </w:t>
      </w:r>
      <w:r w:rsidR="00BA407E">
        <w:t xml:space="preserve">periods of </w:t>
      </w:r>
      <w:r w:rsidRPr="00D70D3C">
        <w:t>STC program</w:t>
      </w:r>
      <w:r w:rsidR="00BA407E">
        <w:t xml:space="preserve"> uptake</w:t>
      </w:r>
      <w:r w:rsidRPr="00D70D3C">
        <w:t xml:space="preserve"> can be highly cyclical</w:t>
      </w:r>
      <w:r w:rsidR="00BA407E">
        <w:t>, which is altogether different than</w:t>
      </w:r>
      <w:r w:rsidRPr="00D70D3C">
        <w:t xml:space="preserve"> </w:t>
      </w:r>
      <w:r w:rsidR="00252F04">
        <w:t>standard</w:t>
      </w:r>
      <w:r w:rsidRPr="00D70D3C">
        <w:t xml:space="preserve"> UI program</w:t>
      </w:r>
      <w:r w:rsidR="00BA407E">
        <w:t xml:space="preserve"> claims</w:t>
      </w:r>
      <w:r w:rsidRPr="00D70D3C">
        <w:t>. Because th</w:t>
      </w:r>
      <w:r w:rsidR="00BA407E">
        <w:t>is</w:t>
      </w:r>
      <w:r w:rsidRPr="00D70D3C">
        <w:t xml:space="preserve"> workflow is highly cyclical, with the most activity occurring in times of economic </w:t>
      </w:r>
      <w:r w:rsidR="00252F04">
        <w:t>downturns</w:t>
      </w:r>
      <w:r w:rsidRPr="00D70D3C">
        <w:t>, states have looked for new and effectual ways to administer STC. Moving STC from a small unit with a small number of staff to a larger UI special programs unit that oversees other UI programs, SWAs can cross-train staff so that the program is operated more efficiently and is better able to deal with the ebb and flow of the STC program over the business cycle.</w:t>
      </w:r>
    </w:p>
    <w:p w14:paraId="4AFA184F" w14:textId="7A87A38F" w:rsidR="00D70D3C" w:rsidRPr="00D70D3C" w:rsidRDefault="00D70D3C" w:rsidP="006E7DAF">
      <w:pPr>
        <w:pStyle w:val="ListParagraph"/>
        <w:numPr>
          <w:ilvl w:val="0"/>
          <w:numId w:val="1"/>
        </w:numPr>
      </w:pPr>
      <w:r w:rsidRPr="006E7DAF">
        <w:rPr>
          <w:b/>
          <w:bCs/>
        </w:rPr>
        <w:t xml:space="preserve">Adopt scalable operational </w:t>
      </w:r>
      <w:r w:rsidR="0066045C" w:rsidRPr="006E7DAF">
        <w:rPr>
          <w:b/>
          <w:bCs/>
        </w:rPr>
        <w:t>procedures.</w:t>
      </w:r>
    </w:p>
    <w:p w14:paraId="77837E1D" w14:textId="0509DA29" w:rsidR="00D70D3C" w:rsidRPr="00D70D3C" w:rsidRDefault="00D70D3C" w:rsidP="00D70D3C">
      <w:r w:rsidRPr="00D70D3C">
        <w:lastRenderedPageBreak/>
        <w:t xml:space="preserve">A major lesson learned after the pandemic was the importance for STC programs to quickly scale up when STC applications and claims increase dramatically. The pandemic saw state workforce agencies capacity pressured and forced STC programs to adapt new technologies and processes for STC application review processing. Because of the direct interaction with both employers and employees, STC program scalability </w:t>
      </w:r>
      <w:r w:rsidR="0066045C" w:rsidRPr="00D70D3C">
        <w:t>is so</w:t>
      </w:r>
      <w:r w:rsidRPr="00D70D3C">
        <w:t xml:space="preserve"> important. Some ways SWAs can accomplish quick scale-ups are to cross-train staff that can be brought in when needed.  In addition, several states have indicated that having policies and procedures that facilitated scaling up operations when needed was an important contingency plan. Shifting from paper plans and stand-alone certification programs to online applications and certifications allowed for easier scaling when the STC program saw an uptick in utilization.   </w:t>
      </w:r>
    </w:p>
    <w:p w14:paraId="0A8A2290" w14:textId="77777777" w:rsidR="00D70D3C" w:rsidRPr="00D70D3C" w:rsidRDefault="00D70D3C" w:rsidP="006E7DAF">
      <w:pPr>
        <w:pStyle w:val="ListParagraph"/>
        <w:numPr>
          <w:ilvl w:val="0"/>
          <w:numId w:val="1"/>
        </w:numPr>
      </w:pPr>
      <w:r w:rsidRPr="006E7DAF">
        <w:rPr>
          <w:b/>
          <w:bCs/>
        </w:rPr>
        <w:t>Balance Process Improvement with Automation</w:t>
      </w:r>
    </w:p>
    <w:p w14:paraId="705CA3E2" w14:textId="1F134047" w:rsidR="00D70D3C" w:rsidRPr="00D70D3C" w:rsidRDefault="00D70D3C" w:rsidP="00D70D3C">
      <w:r w:rsidRPr="00D70D3C">
        <w:t xml:space="preserve">States vary considerably with respect to their capacity to use automation for the STC application and claims processes. In some states, both processes are paper dependent.  In others, there is partial automation, and in still others, there is full automation </w:t>
      </w:r>
      <w:proofErr w:type="gramStart"/>
      <w:r w:rsidRPr="00D70D3C">
        <w:t>as a result of</w:t>
      </w:r>
      <w:proofErr w:type="gramEnd"/>
      <w:r w:rsidRPr="00D70D3C">
        <w:t xml:space="preserve"> building on an existing or recently updated UI operating systems. For states without fully automated systems, improvements have been made through other process improvements, such as the use of fillable forms or a database to track employer STC plans.  In addition, </w:t>
      </w:r>
      <w:r w:rsidR="0066045C" w:rsidRPr="00D70D3C">
        <w:t>several</w:t>
      </w:r>
      <w:r w:rsidRPr="00D70D3C">
        <w:t xml:space="preserve"> states have recognized the importance of having direct and secure communications with employers about the STC program.  Some have established a direct telephone line that will go to staff knowledgeable about the STC program who can answer questions about the program and about an application or a claim. Some states also have established a dedicated secure email address to correspond with employers. </w:t>
      </w:r>
    </w:p>
    <w:p w14:paraId="05A5A8F2" w14:textId="695FB3BD" w:rsidR="00D70D3C" w:rsidRPr="00D70D3C" w:rsidRDefault="00D70D3C" w:rsidP="006E7DAF">
      <w:pPr>
        <w:pStyle w:val="ListParagraph"/>
        <w:numPr>
          <w:ilvl w:val="0"/>
          <w:numId w:val="1"/>
        </w:numPr>
      </w:pPr>
      <w:r w:rsidRPr="006E7DAF">
        <w:rPr>
          <w:b/>
          <w:bCs/>
        </w:rPr>
        <w:t xml:space="preserve">Increase flexibility in STC </w:t>
      </w:r>
      <w:r w:rsidR="006B4D8D" w:rsidRPr="006E7DAF">
        <w:rPr>
          <w:b/>
          <w:bCs/>
        </w:rPr>
        <w:t>administration.</w:t>
      </w:r>
    </w:p>
    <w:p w14:paraId="3F4EF161" w14:textId="2DDD2583" w:rsidR="00D70D3C" w:rsidRPr="00D70D3C" w:rsidRDefault="00D70D3C" w:rsidP="00D70D3C">
      <w:r w:rsidRPr="00D70D3C">
        <w:t>Participating STC employers tend to have week-to-week changes in their need for the STC program, thereby wanting an STC plan that is flexible to their needs.  Some employees in one STC unit are brought back to full-time work while</w:t>
      </w:r>
      <w:r w:rsidR="007933CD">
        <w:t xml:space="preserve"> other</w:t>
      </w:r>
      <w:r w:rsidRPr="00D70D3C">
        <w:t xml:space="preserve"> units remain on STC</w:t>
      </w:r>
      <w:r w:rsidR="007933CD">
        <w:t xml:space="preserve"> hour reductions</w:t>
      </w:r>
      <w:r w:rsidRPr="00D70D3C">
        <w:t xml:space="preserve">.  The weekly reduction in hours might need to be raised or lowered depending on changing demand for the firm’s goods and services.  Flexibility allows employers to vary the number and mix of employees using STC each week.  Providing such flexibility to employers, however, can result in additional administrative burden to the state. One thing to keep in mind when discussing potential flexibility, </w:t>
      </w:r>
      <w:r w:rsidR="00203100">
        <w:t>states</w:t>
      </w:r>
      <w:r w:rsidRPr="00D70D3C">
        <w:t xml:space="preserve"> should keep </w:t>
      </w:r>
      <w:r w:rsidR="00203100">
        <w:t>their</w:t>
      </w:r>
      <w:r w:rsidRPr="00D70D3C">
        <w:t xml:space="preserve"> regional office aware</w:t>
      </w:r>
      <w:r w:rsidR="00203100">
        <w:t xml:space="preserve"> of flexibility plans</w:t>
      </w:r>
      <w:r w:rsidRPr="00D70D3C">
        <w:t xml:space="preserve">. </w:t>
      </w:r>
      <w:r w:rsidR="00203100">
        <w:t>The Department</w:t>
      </w:r>
      <w:r w:rsidRPr="00D70D3C">
        <w:t xml:space="preserve"> can provide technical assistance </w:t>
      </w:r>
      <w:r w:rsidR="007933CD" w:rsidRPr="00D70D3C">
        <w:t>to</w:t>
      </w:r>
      <w:r w:rsidRPr="00D70D3C">
        <w:t xml:space="preserve"> keep </w:t>
      </w:r>
      <w:r w:rsidR="00203100">
        <w:t>a state’s</w:t>
      </w:r>
      <w:r w:rsidRPr="00D70D3C">
        <w:t xml:space="preserve"> STC program within federal conformity. </w:t>
      </w:r>
    </w:p>
    <w:p w14:paraId="528EE92F" w14:textId="6C1FD388" w:rsidR="00D70D3C" w:rsidRPr="00D70D3C" w:rsidRDefault="00D70D3C" w:rsidP="006E7DAF">
      <w:pPr>
        <w:pStyle w:val="ListParagraph"/>
        <w:numPr>
          <w:ilvl w:val="0"/>
          <w:numId w:val="1"/>
        </w:numPr>
      </w:pPr>
      <w:r w:rsidRPr="006E7DAF">
        <w:rPr>
          <w:b/>
          <w:bCs/>
        </w:rPr>
        <w:t xml:space="preserve">Provide clear </w:t>
      </w:r>
      <w:r w:rsidR="006B4D8D" w:rsidRPr="006E7DAF">
        <w:rPr>
          <w:b/>
          <w:bCs/>
        </w:rPr>
        <w:t>communications.</w:t>
      </w:r>
    </w:p>
    <w:p w14:paraId="4F948CD6" w14:textId="77777777" w:rsidR="00D70D3C" w:rsidRPr="00D70D3C" w:rsidRDefault="00D70D3C" w:rsidP="00D70D3C">
      <w:r w:rsidRPr="00D70D3C">
        <w:t xml:space="preserve">Communicating to employers through promotional and educational materials is important to make employers aware of the program. This is also true for the effective administration of an STC program. The STC information needs to be clear, easy to understand, informative, and accessible.  A dedicated STC web page should be comprehensive. The web page may provide examples of how STC works and explain the potential impact of its use on employers’ UI tax rates. </w:t>
      </w:r>
    </w:p>
    <w:p w14:paraId="10EBC2A4" w14:textId="77777777" w:rsidR="00D70D3C" w:rsidRPr="00D70D3C" w:rsidRDefault="00D70D3C" w:rsidP="00D70D3C">
      <w:r w:rsidRPr="00D70D3C">
        <w:t xml:space="preserve">Once employers use the STC program, there should be clear communications from the state STC unit with the employer to address week-to-week issues, as well as to keep the employer informed of the timeline for its STC plan to ensure that the renewal process is understood and that the plan does not </w:t>
      </w:r>
      <w:r w:rsidRPr="00D70D3C">
        <w:lastRenderedPageBreak/>
        <w:t>expire without the employer knowing in advance about the expiration date.  Providing information early and explaining the process will make it easier for employers to use of STC when it is needed.</w:t>
      </w:r>
    </w:p>
    <w:p w14:paraId="7E7A2070" w14:textId="6B256561" w:rsidR="006E7DAF" w:rsidRPr="006E7DAF" w:rsidRDefault="006E7DAF" w:rsidP="006E7DAF">
      <w:pPr>
        <w:jc w:val="center"/>
        <w:rPr>
          <w:b/>
          <w:bCs/>
          <w:u w:val="single"/>
        </w:rPr>
      </w:pPr>
      <w:r w:rsidRPr="006E7DAF">
        <w:rPr>
          <w:b/>
          <w:bCs/>
          <w:u w:val="single"/>
        </w:rPr>
        <w:t xml:space="preserve">Promotional and Employment Enrollment </w:t>
      </w:r>
      <w:r w:rsidR="00902D29">
        <w:rPr>
          <w:b/>
          <w:bCs/>
          <w:u w:val="single"/>
        </w:rPr>
        <w:t>Promising</w:t>
      </w:r>
      <w:r w:rsidRPr="006E7DAF">
        <w:rPr>
          <w:b/>
          <w:bCs/>
          <w:u w:val="single"/>
        </w:rPr>
        <w:t xml:space="preserve"> Practices</w:t>
      </w:r>
    </w:p>
    <w:p w14:paraId="39AC9DF7" w14:textId="779DDED2" w:rsidR="00D70D3C" w:rsidRPr="00D70D3C" w:rsidRDefault="00D70D3C" w:rsidP="00D70D3C">
      <w:r w:rsidRPr="00D70D3C">
        <w:t xml:space="preserve">Promotion and enrollment of employer participants is a hugely important aspect for STC. Because </w:t>
      </w:r>
      <w:r w:rsidR="00802BB8">
        <w:t>the</w:t>
      </w:r>
      <w:r w:rsidRPr="00D70D3C">
        <w:t xml:space="preserve"> program is non-compulsory for businesses, it is our job to promote and “sell” the program and champion the benefits for both employers and employees. In doing so, we must recognize that certain strategies work better than others and we must be willing to adapt and pivot. Through the ever-growing STC Community, we have seen several strategies bear out productive and effective results. Let’s discuss.</w:t>
      </w:r>
    </w:p>
    <w:p w14:paraId="2E34CF58" w14:textId="77777777" w:rsidR="00D70D3C" w:rsidRPr="00D70D3C" w:rsidRDefault="00D70D3C" w:rsidP="006E7DAF">
      <w:pPr>
        <w:pStyle w:val="ListParagraph"/>
        <w:numPr>
          <w:ilvl w:val="0"/>
          <w:numId w:val="1"/>
        </w:numPr>
      </w:pPr>
      <w:r w:rsidRPr="006E7DAF">
        <w:rPr>
          <w:b/>
          <w:bCs/>
        </w:rPr>
        <w:t>Customize Outreach</w:t>
      </w:r>
    </w:p>
    <w:p w14:paraId="3B0328CD" w14:textId="77777777" w:rsidR="00D70D3C" w:rsidRPr="00D70D3C" w:rsidRDefault="00D70D3C" w:rsidP="00D70D3C">
      <w:r w:rsidRPr="00D70D3C">
        <w:t>While it is important to promote STC through indirect methods such as advertising and use of websites, it also is important to work directly with individual employers.  Direct methods might include visits to individual employers’ places of business as well as presentations to employer associations.</w:t>
      </w:r>
    </w:p>
    <w:p w14:paraId="03412568" w14:textId="77777777" w:rsidR="00D70D3C" w:rsidRPr="00D70D3C" w:rsidRDefault="00D70D3C" w:rsidP="00D70D3C">
      <w:r w:rsidRPr="00D70D3C">
        <w:t xml:space="preserve">Some state agencies are pro-active in seeking out employers who may find the program to be useful to them and their employees.  They conduct research about employers in the state that are likely to benefit from STC programs by using economic analyses and labor market information, examining industries or geographic areas that are heavy users of STC, or employers that have considerable experience with temporary layoffs. </w:t>
      </w:r>
    </w:p>
    <w:p w14:paraId="7544AD97" w14:textId="77777777" w:rsidR="00D70D3C" w:rsidRPr="00D70D3C" w:rsidRDefault="00D70D3C" w:rsidP="006E7DAF">
      <w:pPr>
        <w:pStyle w:val="ListParagraph"/>
        <w:numPr>
          <w:ilvl w:val="0"/>
          <w:numId w:val="1"/>
        </w:numPr>
      </w:pPr>
      <w:r w:rsidRPr="006E7DAF">
        <w:rPr>
          <w:b/>
          <w:bCs/>
        </w:rPr>
        <w:t xml:space="preserve">Use Experienced Marketing: </w:t>
      </w:r>
    </w:p>
    <w:p w14:paraId="66C47D81" w14:textId="1DBD1A91" w:rsidR="00D70D3C" w:rsidRPr="00D70D3C" w:rsidRDefault="00D70D3C" w:rsidP="00D70D3C">
      <w:r w:rsidRPr="00D70D3C">
        <w:t xml:space="preserve">Several states used their STC grant funds to improve the professionalism of their STC promotion, either by in-house state agency communication staff or by hiring staff dedicated to the STC program.  </w:t>
      </w:r>
      <w:r w:rsidR="0066045C" w:rsidRPr="00D70D3C">
        <w:t>Several</w:t>
      </w:r>
      <w:r w:rsidRPr="00D70D3C">
        <w:t xml:space="preserve"> STC states have found that employer participation increased significantly after implementing an effective promotional campaign</w:t>
      </w:r>
      <w:r w:rsidR="00203100">
        <w:t xml:space="preserve"> coordinated by these experienced marketing firms</w:t>
      </w:r>
      <w:r w:rsidRPr="00D70D3C">
        <w:t xml:space="preserve">. </w:t>
      </w:r>
    </w:p>
    <w:p w14:paraId="1B0FB42D" w14:textId="77777777" w:rsidR="00D70D3C" w:rsidRPr="00D70D3C" w:rsidRDefault="00D70D3C" w:rsidP="006E7DAF">
      <w:pPr>
        <w:pStyle w:val="ListParagraph"/>
        <w:numPr>
          <w:ilvl w:val="0"/>
          <w:numId w:val="1"/>
        </w:numPr>
      </w:pPr>
      <w:r w:rsidRPr="006E7DAF">
        <w:rPr>
          <w:b/>
          <w:bCs/>
        </w:rPr>
        <w:t>Leverage SWA Resources:</w:t>
      </w:r>
    </w:p>
    <w:p w14:paraId="447FF4EB" w14:textId="77777777" w:rsidR="00D70D3C" w:rsidRPr="00D70D3C" w:rsidRDefault="00D70D3C" w:rsidP="00D70D3C">
      <w:r w:rsidRPr="00D70D3C">
        <w:t xml:space="preserve">States are leveraging other existing state agency resources to promote STC.  Some state agencies are looking beyond the UI office to other workforce offices and agencies that directly engage employers as they conduct their work activities, such as the Rapid Response team doing layoff aversion or the Employment Service business service representatives helping employers with job placements. These various points of employer engagement are opportunities to share a brochure or fact sheet or discuss the STC program.  States also have looked to special projects as opportunities to interact with employers and promote STC. </w:t>
      </w:r>
    </w:p>
    <w:p w14:paraId="5F15CEF0" w14:textId="77777777" w:rsidR="00D70D3C" w:rsidRPr="00D70D3C" w:rsidRDefault="00D70D3C" w:rsidP="006E7DAF">
      <w:pPr>
        <w:pStyle w:val="ListParagraph"/>
        <w:numPr>
          <w:ilvl w:val="0"/>
          <w:numId w:val="1"/>
        </w:numPr>
      </w:pPr>
      <w:r w:rsidRPr="006E7DAF">
        <w:rPr>
          <w:b/>
          <w:bCs/>
        </w:rPr>
        <w:t>Explore modern methods of promotion:</w:t>
      </w:r>
    </w:p>
    <w:p w14:paraId="62B0B1F7" w14:textId="05567C7E" w:rsidR="00D70D3C" w:rsidRPr="00D70D3C" w:rsidRDefault="00D70D3C" w:rsidP="00D70D3C">
      <w:r w:rsidRPr="00D70D3C">
        <w:t xml:space="preserve">If communication is key, one of the most cost-effective ways to keep employers and potential STC claimants informed is through dedicated social media platforms. These platforms are capable of real-time information dispersal and are user-friendly intuitive sources that most participants are familiar with. Use these platforms to educate participants in the program, announce programmatic guidance, and/or direct traffic to </w:t>
      </w:r>
      <w:r w:rsidR="00203100">
        <w:t>the states’</w:t>
      </w:r>
      <w:r w:rsidRPr="00D70D3C">
        <w:t xml:space="preserve"> STC site for more information.</w:t>
      </w:r>
    </w:p>
    <w:p w14:paraId="2FA83656" w14:textId="77777777" w:rsidR="00D70D3C" w:rsidRPr="00D70D3C" w:rsidRDefault="00D70D3C" w:rsidP="006E7DAF">
      <w:pPr>
        <w:pStyle w:val="ListParagraph"/>
        <w:numPr>
          <w:ilvl w:val="0"/>
          <w:numId w:val="1"/>
        </w:numPr>
      </w:pPr>
      <w:r w:rsidRPr="006E7DAF">
        <w:rPr>
          <w:b/>
          <w:bCs/>
        </w:rPr>
        <w:t>Business intelligence</w:t>
      </w:r>
    </w:p>
    <w:p w14:paraId="63394068" w14:textId="13FE7B85" w:rsidR="00D70D3C" w:rsidRPr="00D70D3C" w:rsidRDefault="00D70D3C" w:rsidP="00D70D3C">
      <w:r w:rsidRPr="00D70D3C">
        <w:lastRenderedPageBreak/>
        <w:t xml:space="preserve">Keeping up to date with where </w:t>
      </w:r>
      <w:r w:rsidR="00203100">
        <w:t>the</w:t>
      </w:r>
      <w:r w:rsidRPr="00D70D3C">
        <w:t xml:space="preserve"> states’ employment and job sector trends are gives an STC program proactive step up to the challenges of preparedness for SWAs. Some methods of achieving business intelligence include employer surveys, communication with business chambers, potential partnership with market analysis vendors. The more </w:t>
      </w:r>
      <w:r w:rsidR="00203100">
        <w:t>the state</w:t>
      </w:r>
      <w:r w:rsidRPr="00D70D3C">
        <w:t xml:space="preserve"> </w:t>
      </w:r>
      <w:r w:rsidR="00203100">
        <w:t>is</w:t>
      </w:r>
      <w:r w:rsidRPr="00D70D3C">
        <w:t xml:space="preserve"> aware of the potential ebbs and flows of the businesses </w:t>
      </w:r>
      <w:r w:rsidR="00203100">
        <w:t>within</w:t>
      </w:r>
      <w:r w:rsidRPr="00D70D3C">
        <w:t xml:space="preserve">, the easier it will be to provide timely services that avert layoffs.  </w:t>
      </w:r>
    </w:p>
    <w:p w14:paraId="2668B458" w14:textId="77777777" w:rsidR="00D70D3C" w:rsidRPr="00D70D3C" w:rsidRDefault="00D70D3C" w:rsidP="006E7DAF">
      <w:pPr>
        <w:pStyle w:val="ListParagraph"/>
        <w:numPr>
          <w:ilvl w:val="0"/>
          <w:numId w:val="1"/>
        </w:numPr>
      </w:pPr>
      <w:r w:rsidRPr="006E7DAF">
        <w:rPr>
          <w:b/>
          <w:bCs/>
        </w:rPr>
        <w:t>Effectively Brand the STC Program</w:t>
      </w:r>
    </w:p>
    <w:p w14:paraId="19DB504A" w14:textId="5AAD65E1" w:rsidR="00D70D3C" w:rsidRDefault="00D26CFD" w:rsidP="00D70D3C">
      <w:r>
        <w:t>It is worth considering b</w:t>
      </w:r>
      <w:r w:rsidR="00D70D3C" w:rsidRPr="00D70D3C">
        <w:t>rand</w:t>
      </w:r>
      <w:r>
        <w:t>ing the state program</w:t>
      </w:r>
      <w:r w:rsidR="00D70D3C" w:rsidRPr="00D70D3C">
        <w:t xml:space="preserve"> STC as Short-Time Compensation. Even if </w:t>
      </w:r>
      <w:r w:rsidR="00203100">
        <w:t>the</w:t>
      </w:r>
      <w:r w:rsidR="00D70D3C" w:rsidRPr="00D70D3C">
        <w:t xml:space="preserve"> state refers to the program as Workshare or Shared Work, it is important to explain that Short-Time Compensation and Workshare/Shared Work are the same program. Define STC. Ensure that employers and </w:t>
      </w:r>
      <w:r w:rsidR="00120656">
        <w:t>employees</w:t>
      </w:r>
      <w:r w:rsidR="00D70D3C" w:rsidRPr="00D70D3C">
        <w:t xml:space="preserve"> understand what STC is and what it is not. Anecdotally, states have discussed with </w:t>
      </w:r>
      <w:r>
        <w:t>the Department</w:t>
      </w:r>
      <w:r w:rsidR="00D70D3C" w:rsidRPr="00D70D3C">
        <w:t xml:space="preserve"> that some employers and employees were hesitant to join Shared Work because they initial thought it had something to do with sharing a single employment position. Cloistered in</w:t>
      </w:r>
      <w:r>
        <w:t xml:space="preserve"> the</w:t>
      </w:r>
      <w:r w:rsidR="00D70D3C" w:rsidRPr="00D70D3C">
        <w:t xml:space="preserve"> </w:t>
      </w:r>
      <w:r>
        <w:t>UI and STC</w:t>
      </w:r>
      <w:r w:rsidR="00D70D3C" w:rsidRPr="00D70D3C">
        <w:t xml:space="preserve"> jargon-filled </w:t>
      </w:r>
      <w:r w:rsidR="00115F50">
        <w:t>labor</w:t>
      </w:r>
      <w:r w:rsidR="00D70D3C" w:rsidRPr="00D70D3C">
        <w:t xml:space="preserve"> services world, it might not immediately resonate that there could be different interpretations to a term </w:t>
      </w:r>
      <w:r>
        <w:t>front line staff</w:t>
      </w:r>
      <w:r w:rsidR="00D70D3C" w:rsidRPr="00D70D3C">
        <w:t xml:space="preserve"> are so familiar with.</w:t>
      </w:r>
      <w:r w:rsidR="00D33C18">
        <w:t xml:space="preserve"> Taking a step back and having regular communication with employer participants helps ground SWA staff and speak the language of business.</w:t>
      </w:r>
    </w:p>
    <w:p w14:paraId="0789A46A" w14:textId="77777777" w:rsidR="00366633" w:rsidRDefault="00366633" w:rsidP="00D70D3C"/>
    <w:p w14:paraId="17208280" w14:textId="0465A214" w:rsidR="00366633" w:rsidRDefault="00366633" w:rsidP="00D70D3C">
      <w:r>
        <w:t>For more information or any inquiries regarding Short-Time Compensation, please contact:</w:t>
      </w:r>
    </w:p>
    <w:p w14:paraId="3BE3EBDF" w14:textId="2731B65B" w:rsidR="000E40E8" w:rsidRPr="000E40E8" w:rsidRDefault="000E40E8" w:rsidP="000E40E8">
      <w:pPr>
        <w:spacing w:line="240" w:lineRule="auto"/>
        <w:contextualSpacing/>
        <w:rPr>
          <w:rFonts w:cstheme="minorHAnsi"/>
          <w:b/>
          <w:bCs/>
        </w:rPr>
      </w:pPr>
      <w:r w:rsidRPr="000E40E8">
        <w:rPr>
          <w:rFonts w:cstheme="minorHAnsi"/>
          <w:b/>
          <w:bCs/>
        </w:rPr>
        <w:t>Brian Eiermann - UI Program Specialist</w:t>
      </w:r>
      <w:r>
        <w:rPr>
          <w:rFonts w:cstheme="minorHAnsi"/>
          <w:b/>
          <w:bCs/>
        </w:rPr>
        <w:t xml:space="preserve"> – STC Program Lead</w:t>
      </w:r>
    </w:p>
    <w:p w14:paraId="31DCA919" w14:textId="77777777" w:rsidR="000E40E8" w:rsidRPr="000E40E8" w:rsidRDefault="000E40E8" w:rsidP="000E40E8">
      <w:pPr>
        <w:spacing w:line="240" w:lineRule="auto"/>
        <w:contextualSpacing/>
        <w:rPr>
          <w:rFonts w:cstheme="minorHAnsi"/>
        </w:rPr>
      </w:pPr>
      <w:r w:rsidRPr="000E40E8">
        <w:rPr>
          <w:rFonts w:cstheme="minorHAnsi"/>
        </w:rPr>
        <w:t xml:space="preserve">State Programs - Division of UI Operations </w:t>
      </w:r>
    </w:p>
    <w:p w14:paraId="794FEAD0" w14:textId="77777777" w:rsidR="000E40E8" w:rsidRPr="000E40E8" w:rsidRDefault="000E40E8" w:rsidP="000E40E8">
      <w:pPr>
        <w:spacing w:line="240" w:lineRule="auto"/>
        <w:contextualSpacing/>
        <w:rPr>
          <w:rFonts w:cstheme="minorHAnsi"/>
        </w:rPr>
      </w:pPr>
      <w:r w:rsidRPr="000E40E8">
        <w:rPr>
          <w:rFonts w:cstheme="minorHAnsi"/>
        </w:rPr>
        <w:t>Office of Unemployment Insurance</w:t>
      </w:r>
    </w:p>
    <w:p w14:paraId="09F01963" w14:textId="77777777" w:rsidR="000E40E8" w:rsidRPr="000E40E8" w:rsidRDefault="000E40E8" w:rsidP="000E40E8">
      <w:pPr>
        <w:spacing w:line="240" w:lineRule="auto"/>
        <w:contextualSpacing/>
        <w:rPr>
          <w:rFonts w:cstheme="minorHAnsi"/>
        </w:rPr>
      </w:pPr>
      <w:r w:rsidRPr="000E40E8">
        <w:rPr>
          <w:rFonts w:cstheme="minorHAnsi"/>
        </w:rPr>
        <w:t>Employment and Training Administration (ETA)</w:t>
      </w:r>
    </w:p>
    <w:p w14:paraId="5B0AAD20" w14:textId="77777777" w:rsidR="000E40E8" w:rsidRPr="000E40E8" w:rsidRDefault="000E40E8" w:rsidP="000E40E8">
      <w:pPr>
        <w:spacing w:line="240" w:lineRule="auto"/>
        <w:contextualSpacing/>
        <w:rPr>
          <w:rFonts w:cstheme="minorHAnsi"/>
        </w:rPr>
      </w:pPr>
      <w:r w:rsidRPr="000E40E8">
        <w:rPr>
          <w:rFonts w:cstheme="minorHAnsi"/>
        </w:rPr>
        <w:t>US Department of Labor</w:t>
      </w:r>
    </w:p>
    <w:p w14:paraId="015C732C" w14:textId="77777777" w:rsidR="000E40E8" w:rsidRPr="000E40E8" w:rsidRDefault="000E40E8" w:rsidP="000E40E8">
      <w:pPr>
        <w:spacing w:line="240" w:lineRule="auto"/>
        <w:contextualSpacing/>
        <w:rPr>
          <w:rFonts w:cstheme="minorHAnsi"/>
        </w:rPr>
      </w:pPr>
      <w:r w:rsidRPr="000E40E8">
        <w:rPr>
          <w:rFonts w:cstheme="minorHAnsi"/>
        </w:rPr>
        <w:t xml:space="preserve">Email: </w:t>
      </w:r>
      <w:hyperlink r:id="rId6" w:history="1">
        <w:r w:rsidRPr="000E40E8">
          <w:rPr>
            <w:rStyle w:val="Hyperlink"/>
            <w:rFonts w:cstheme="minorHAnsi"/>
          </w:rPr>
          <w:t>Eiermann.brian.j@dol.gov</w:t>
        </w:r>
      </w:hyperlink>
    </w:p>
    <w:p w14:paraId="7FE876C0" w14:textId="77777777" w:rsidR="00D177DC" w:rsidRDefault="00D177DC"/>
    <w:sectPr w:rsidR="00D17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A4596"/>
    <w:multiLevelType w:val="hybridMultilevel"/>
    <w:tmpl w:val="D952C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247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3C"/>
    <w:rsid w:val="000B11F7"/>
    <w:rsid w:val="000E40E8"/>
    <w:rsid w:val="00115F50"/>
    <w:rsid w:val="00120656"/>
    <w:rsid w:val="00203100"/>
    <w:rsid w:val="00252F04"/>
    <w:rsid w:val="002B02B0"/>
    <w:rsid w:val="00366633"/>
    <w:rsid w:val="00500A4C"/>
    <w:rsid w:val="005217BF"/>
    <w:rsid w:val="005227B7"/>
    <w:rsid w:val="00581B68"/>
    <w:rsid w:val="0066045C"/>
    <w:rsid w:val="006B4D8D"/>
    <w:rsid w:val="006E7DAF"/>
    <w:rsid w:val="007933CD"/>
    <w:rsid w:val="007B17C9"/>
    <w:rsid w:val="007D140A"/>
    <w:rsid w:val="00802BB8"/>
    <w:rsid w:val="00902D29"/>
    <w:rsid w:val="009227DA"/>
    <w:rsid w:val="00B36655"/>
    <w:rsid w:val="00B6085C"/>
    <w:rsid w:val="00BA407E"/>
    <w:rsid w:val="00C53FE2"/>
    <w:rsid w:val="00D177DC"/>
    <w:rsid w:val="00D26CFD"/>
    <w:rsid w:val="00D33C18"/>
    <w:rsid w:val="00D70D3C"/>
    <w:rsid w:val="00E17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E3E1E"/>
  <w15:chartTrackingRefBased/>
  <w15:docId w15:val="{F592FB8A-67A2-48D1-8153-48E12EA0A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E1774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6E7DAF"/>
    <w:pPr>
      <w:ind w:left="720"/>
      <w:contextualSpacing/>
    </w:pPr>
  </w:style>
  <w:style w:type="character" w:styleId="Hyperlink">
    <w:name w:val="Hyperlink"/>
    <w:basedOn w:val="DefaultParagraphFont"/>
    <w:uiPriority w:val="99"/>
    <w:semiHidden/>
    <w:unhideWhenUsed/>
    <w:rsid w:val="000E40E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7135">
      <w:bodyDiv w:val="1"/>
      <w:marLeft w:val="0"/>
      <w:marRight w:val="0"/>
      <w:marTop w:val="0"/>
      <w:marBottom w:val="0"/>
      <w:divBdr>
        <w:top w:val="none" w:sz="0" w:space="0" w:color="auto"/>
        <w:left w:val="none" w:sz="0" w:space="0" w:color="auto"/>
        <w:bottom w:val="none" w:sz="0" w:space="0" w:color="auto"/>
        <w:right w:val="none" w:sz="0" w:space="0" w:color="auto"/>
      </w:divBdr>
    </w:div>
    <w:div w:id="564338050">
      <w:bodyDiv w:val="1"/>
      <w:marLeft w:val="0"/>
      <w:marRight w:val="0"/>
      <w:marTop w:val="0"/>
      <w:marBottom w:val="0"/>
      <w:divBdr>
        <w:top w:val="none" w:sz="0" w:space="0" w:color="auto"/>
        <w:left w:val="none" w:sz="0" w:space="0" w:color="auto"/>
        <w:bottom w:val="none" w:sz="0" w:space="0" w:color="auto"/>
        <w:right w:val="none" w:sz="0" w:space="0" w:color="auto"/>
      </w:divBdr>
    </w:div>
    <w:div w:id="849760031">
      <w:bodyDiv w:val="1"/>
      <w:marLeft w:val="0"/>
      <w:marRight w:val="0"/>
      <w:marTop w:val="0"/>
      <w:marBottom w:val="0"/>
      <w:divBdr>
        <w:top w:val="none" w:sz="0" w:space="0" w:color="auto"/>
        <w:left w:val="none" w:sz="0" w:space="0" w:color="auto"/>
        <w:bottom w:val="none" w:sz="0" w:space="0" w:color="auto"/>
        <w:right w:val="none" w:sz="0" w:space="0" w:color="auto"/>
      </w:divBdr>
    </w:div>
    <w:div w:id="1136870792">
      <w:bodyDiv w:val="1"/>
      <w:marLeft w:val="0"/>
      <w:marRight w:val="0"/>
      <w:marTop w:val="0"/>
      <w:marBottom w:val="0"/>
      <w:divBdr>
        <w:top w:val="none" w:sz="0" w:space="0" w:color="auto"/>
        <w:left w:val="none" w:sz="0" w:space="0" w:color="auto"/>
        <w:bottom w:val="none" w:sz="0" w:space="0" w:color="auto"/>
        <w:right w:val="none" w:sz="0" w:space="0" w:color="auto"/>
      </w:divBdr>
    </w:div>
    <w:div w:id="1141578753">
      <w:bodyDiv w:val="1"/>
      <w:marLeft w:val="0"/>
      <w:marRight w:val="0"/>
      <w:marTop w:val="0"/>
      <w:marBottom w:val="0"/>
      <w:divBdr>
        <w:top w:val="none" w:sz="0" w:space="0" w:color="auto"/>
        <w:left w:val="none" w:sz="0" w:space="0" w:color="auto"/>
        <w:bottom w:val="none" w:sz="0" w:space="0" w:color="auto"/>
        <w:right w:val="none" w:sz="0" w:space="0" w:color="auto"/>
      </w:divBdr>
    </w:div>
    <w:div w:id="1694575586">
      <w:bodyDiv w:val="1"/>
      <w:marLeft w:val="0"/>
      <w:marRight w:val="0"/>
      <w:marTop w:val="0"/>
      <w:marBottom w:val="0"/>
      <w:divBdr>
        <w:top w:val="none" w:sz="0" w:space="0" w:color="auto"/>
        <w:left w:val="none" w:sz="0" w:space="0" w:color="auto"/>
        <w:bottom w:val="none" w:sz="0" w:space="0" w:color="auto"/>
        <w:right w:val="none" w:sz="0" w:space="0" w:color="auto"/>
      </w:divBdr>
    </w:div>
    <w:div w:id="190653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iermann.brian.j@dol.g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0E1F3-F667-4212-A5FC-330F06DB8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1790</Words>
  <Characters>10203</Characters>
  <Application>Microsoft Office Word</Application>
  <DocSecurity>0</DocSecurity>
  <Lines>85</Lines>
  <Paragraphs>23</Paragraphs>
  <ScaleCrop>false</ScaleCrop>
  <Company>U.S. Department of Labor</Company>
  <LinksUpToDate>false</LinksUpToDate>
  <CharactersWithSpaces>11970</CharactersWithSpaces>
  <SharedDoc>false</SharedDoc>
  <HLinks>
    <vt:vector size="6" baseType="variant">
      <vt:variant>
        <vt:i4>1835070</vt:i4>
      </vt:variant>
      <vt:variant>
        <vt:i4>0</vt:i4>
      </vt:variant>
      <vt:variant>
        <vt:i4>0</vt:i4>
      </vt:variant>
      <vt:variant>
        <vt:i4>5</vt:i4>
      </vt:variant>
      <vt:variant>
        <vt:lpwstr>mailto:Eiermann.brian.j@dol.gov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Eiermann, Brian J - ETA</dc:creator>
  <cp:keywords/>
  <dc:description/>
  <cp:lastModifiedBy>Eiermann, Brian J - ETA</cp:lastModifiedBy>
  <cp:revision>3</cp:revision>
  <dcterms:created xsi:type="dcterms:W3CDTF">2024-09-10T18:11:00Z</dcterms:created>
  <dcterms:modified xsi:type="dcterms:W3CDTF">2024-09-10T18:12:00Z</dcterms:modified>
</cp:coreProperties>
</file>