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3B29D" w14:textId="3BF595A7" w:rsidR="0056399A" w:rsidRDefault="0056399A" w:rsidP="0056399A">
      <w:pPr>
        <w:jc w:val="center"/>
        <w:rPr>
          <w:b/>
          <w:bCs/>
          <w:sz w:val="24"/>
          <w:szCs w:val="24"/>
        </w:rPr>
      </w:pPr>
      <w:r>
        <w:rPr>
          <w:b/>
          <w:bCs/>
          <w:sz w:val="24"/>
          <w:szCs w:val="24"/>
        </w:rPr>
        <w:t>Cost Principles and Cost Classification</w:t>
      </w:r>
    </w:p>
    <w:p w14:paraId="577B0BC5" w14:textId="267F782F" w:rsidR="0056399A" w:rsidRDefault="0056399A" w:rsidP="0056399A">
      <w:pPr>
        <w:jc w:val="center"/>
        <w:rPr>
          <w:b/>
          <w:bCs/>
          <w:sz w:val="24"/>
          <w:szCs w:val="24"/>
        </w:rPr>
      </w:pPr>
    </w:p>
    <w:p w14:paraId="5085F6E4" w14:textId="77777777" w:rsidR="00180B53" w:rsidRDefault="00180B53" w:rsidP="0056399A">
      <w:pPr>
        <w:rPr>
          <w:sz w:val="24"/>
          <w:szCs w:val="24"/>
        </w:rPr>
      </w:pPr>
      <w:r w:rsidRPr="00180B53">
        <w:rPr>
          <w:sz w:val="24"/>
          <w:szCs w:val="24"/>
        </w:rPr>
        <w:t xml:space="preserve">This module highlights the requirements for charging any cost to a </w:t>
      </w:r>
      <w:proofErr w:type="gramStart"/>
      <w:r w:rsidRPr="00180B53">
        <w:rPr>
          <w:sz w:val="24"/>
          <w:szCs w:val="24"/>
        </w:rPr>
        <w:t>Federal</w:t>
      </w:r>
      <w:proofErr w:type="gramEnd"/>
      <w:r w:rsidRPr="00180B53">
        <w:rPr>
          <w:sz w:val="24"/>
          <w:szCs w:val="24"/>
        </w:rPr>
        <w:t xml:space="preserve"> award based on the factors of allowability. This session also includes guiding principles on how to classify costs between program and administrative costs and the distinction between direct and indirect costs. </w:t>
      </w:r>
    </w:p>
    <w:p w14:paraId="033260F8" w14:textId="74B7F6DA" w:rsidR="0056399A" w:rsidRPr="0056399A" w:rsidRDefault="0056399A" w:rsidP="0056399A">
      <w:pPr>
        <w:rPr>
          <w:sz w:val="24"/>
          <w:szCs w:val="24"/>
        </w:rPr>
      </w:pPr>
      <w:r w:rsidRPr="0056399A">
        <w:rPr>
          <w:i/>
          <w:iCs/>
          <w:sz w:val="24"/>
          <w:szCs w:val="24"/>
        </w:rPr>
        <w:t>Intended Audience: All formula and discretionary award recipients.</w:t>
      </w:r>
    </w:p>
    <w:sectPr w:rsidR="0056399A" w:rsidRPr="00563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99A"/>
    <w:rsid w:val="00180B53"/>
    <w:rsid w:val="0056399A"/>
    <w:rsid w:val="007D30F6"/>
    <w:rsid w:val="00A15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8CE36"/>
  <w15:chartTrackingRefBased/>
  <w15:docId w15:val="{C0CD7421-DD4E-4D1C-A74D-B8E0D301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337</Characters>
  <Application>Microsoft Office Word</Application>
  <DocSecurity>0</DocSecurity>
  <Lines>2</Lines>
  <Paragraphs>1</Paragraphs>
  <ScaleCrop>false</ScaleCrop>
  <Company>U.S. Department of Labor</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2023-03-21T12:41:00Z</dcterms:created>
  <dcterms:modified xsi:type="dcterms:W3CDTF">2023-05-23T18:05:00Z</dcterms:modified>
</cp:coreProperties>
</file>