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A68AE0" w14:textId="77777777" w:rsidR="001A26EA" w:rsidRPr="00CB4C43" w:rsidRDefault="001A26EA" w:rsidP="00CB4C43">
      <w:pPr>
        <w:tabs>
          <w:tab w:val="left" w:leader="dot" w:pos="8460"/>
          <w:tab w:val="left" w:pos="8550"/>
          <w:tab w:val="left" w:pos="8640"/>
        </w:tabs>
        <w:ind w:right="180"/>
        <w:jc w:val="center"/>
        <w:rPr>
          <w:rFonts w:cs="Times New Roman"/>
          <w:b/>
          <w:u w:val="single"/>
        </w:rPr>
      </w:pPr>
      <w:r w:rsidRPr="00CB4C43">
        <w:rPr>
          <w:rFonts w:cs="Times New Roman"/>
          <w:b/>
          <w:bCs/>
          <w:u w:val="single"/>
        </w:rPr>
        <w:t>CRITERIA FOR DETERMINATION OF ENTITY-WIDE RISK</w:t>
      </w:r>
      <w:r w:rsidRPr="00CB4C43">
        <w:rPr>
          <w:rFonts w:cs="Times New Roman"/>
          <w:u w:val="single"/>
        </w:rPr>
        <w:t xml:space="preserve"> </w:t>
      </w:r>
      <w:r w:rsidR="00CB4C43" w:rsidRPr="00CB4C43">
        <w:rPr>
          <w:rFonts w:cs="Times New Roman"/>
          <w:b/>
          <w:u w:val="single"/>
        </w:rPr>
        <w:t>FOR CCMEP LEAD AGENCY</w:t>
      </w:r>
    </w:p>
    <w:p w14:paraId="482A66A0" w14:textId="75A4707E" w:rsidR="001A26EA" w:rsidRDefault="001A26EA" w:rsidP="001A26EA">
      <w:pPr>
        <w:spacing w:before="100" w:beforeAutospacing="1" w:after="100" w:afterAutospacing="1"/>
        <w:rPr>
          <w:rFonts w:cs="Times New Roman"/>
        </w:rPr>
      </w:pPr>
      <w:r>
        <w:rPr>
          <w:rFonts w:cs="Times New Roman"/>
        </w:rPr>
        <w:t>Based on state wide risk assessment, the following fiscal cycles</w:t>
      </w:r>
      <w:r w:rsidR="00C42F1D">
        <w:rPr>
          <w:rFonts w:cs="Times New Roman"/>
        </w:rPr>
        <w:t xml:space="preserve"> have been selected for the PY17</w:t>
      </w:r>
      <w:r w:rsidR="00FE5C52">
        <w:rPr>
          <w:rFonts w:cs="Times New Roman"/>
        </w:rPr>
        <w:t>/PY18</w:t>
      </w:r>
      <w:r w:rsidR="00C42F1D">
        <w:rPr>
          <w:rFonts w:cs="Times New Roman"/>
        </w:rPr>
        <w:t xml:space="preserve"> </w:t>
      </w:r>
      <w:r w:rsidR="0078169B">
        <w:rPr>
          <w:rFonts w:cs="Times New Roman"/>
        </w:rPr>
        <w:t xml:space="preserve">CCMEP Lead Agency </w:t>
      </w:r>
      <w:r>
        <w:rPr>
          <w:rFonts w:cs="Times New Roman"/>
        </w:rPr>
        <w:t>FMR: Governance, Financial Reporting, Cost Allocations, Non-payroll Expenditures</w:t>
      </w:r>
      <w:r w:rsidR="00C42F1D">
        <w:rPr>
          <w:rFonts w:cs="Times New Roman"/>
        </w:rPr>
        <w:t xml:space="preserve">, </w:t>
      </w:r>
      <w:r w:rsidR="0078169B">
        <w:rPr>
          <w:rFonts w:cs="Times New Roman"/>
        </w:rPr>
        <w:t xml:space="preserve">and </w:t>
      </w:r>
      <w:r>
        <w:rPr>
          <w:rFonts w:cs="Times New Roman"/>
        </w:rPr>
        <w:t>Monitoring and Oversight.</w:t>
      </w:r>
    </w:p>
    <w:p w14:paraId="1DAFEB42" w14:textId="77777777" w:rsidR="001A26EA" w:rsidRDefault="001A26EA" w:rsidP="001A26EA">
      <w:pPr>
        <w:spacing w:before="100" w:beforeAutospacing="1" w:after="100" w:afterAutospacing="1"/>
        <w:rPr>
          <w:rFonts w:cs="Times New Roman"/>
        </w:rPr>
      </w:pPr>
      <w:r w:rsidRPr="00B35636">
        <w:rPr>
          <w:rFonts w:cs="Times New Roman"/>
        </w:rPr>
        <w:t>Reviewers are encouraged to also consider their own knowledge of the grantee's operation</w:t>
      </w:r>
      <w:r>
        <w:rPr>
          <w:rFonts w:cs="Times New Roman"/>
        </w:rPr>
        <w:t>s, and select other fiscal cycles review. Selection of other review segments should be discussed with monitoring manager at onset of review.</w:t>
      </w:r>
      <w:r w:rsidRPr="00B35636">
        <w:rPr>
          <w:rFonts w:cs="Times New Roman"/>
        </w:rPr>
        <w:br/>
      </w:r>
      <w:r w:rsidRPr="00B35636">
        <w:rPr>
          <w:rFonts w:cs="Times New Roman"/>
        </w:rPr>
        <w:br/>
      </w:r>
      <w:r>
        <w:rPr>
          <w:rFonts w:cs="Times New Roman"/>
        </w:rPr>
        <w:t>Items for risk assessment are as follows:</w:t>
      </w:r>
    </w:p>
    <w:tbl>
      <w:tblPr>
        <w:tblW w:w="9540" w:type="dxa"/>
        <w:tblInd w:w="10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900"/>
        <w:gridCol w:w="4410"/>
        <w:gridCol w:w="900"/>
        <w:gridCol w:w="810"/>
        <w:gridCol w:w="2520"/>
      </w:tblGrid>
      <w:tr w:rsidR="001A26EA" w:rsidRPr="00C82AA2" w14:paraId="390E25CB" w14:textId="77777777" w:rsidTr="00F14211">
        <w:trPr>
          <w:cantSplit/>
          <w:trHeight w:val="615"/>
          <w:tblHeader/>
        </w:trPr>
        <w:tc>
          <w:tcPr>
            <w:tcW w:w="900" w:type="dxa"/>
            <w:vAlign w:val="bottom"/>
          </w:tcPr>
          <w:p w14:paraId="00E1025F" w14:textId="77777777" w:rsidR="001A26EA" w:rsidRPr="00FE38B7" w:rsidRDefault="001A26EA" w:rsidP="00F14211">
            <w:pPr>
              <w:numPr>
                <w:ilvl w:val="12"/>
                <w:numId w:val="0"/>
              </w:numPr>
              <w:spacing w:before="100" w:after="55"/>
              <w:jc w:val="center"/>
              <w:rPr>
                <w:b/>
                <w:bCs/>
                <w:iCs/>
              </w:rPr>
            </w:pPr>
          </w:p>
        </w:tc>
        <w:tc>
          <w:tcPr>
            <w:tcW w:w="4410" w:type="dxa"/>
            <w:vAlign w:val="center"/>
          </w:tcPr>
          <w:p w14:paraId="53249D40" w14:textId="77777777" w:rsidR="001A26EA" w:rsidRPr="00FE38B7" w:rsidRDefault="001A26EA" w:rsidP="00F14211">
            <w:pPr>
              <w:numPr>
                <w:ilvl w:val="12"/>
                <w:numId w:val="0"/>
              </w:numPr>
              <w:spacing w:before="100" w:after="55"/>
              <w:rPr>
                <w:b/>
                <w:bCs/>
                <w:i/>
                <w:iCs/>
              </w:rPr>
            </w:pPr>
            <w:r w:rsidRPr="00FE38B7">
              <w:rPr>
                <w:b/>
                <w:bCs/>
                <w:i/>
                <w:iCs/>
              </w:rPr>
              <w:t>Entity-Wide Risk Assessment:</w:t>
            </w:r>
          </w:p>
        </w:tc>
        <w:tc>
          <w:tcPr>
            <w:tcW w:w="900" w:type="dxa"/>
            <w:tcBorders>
              <w:bottom w:val="single" w:sz="6" w:space="0" w:color="auto"/>
            </w:tcBorders>
            <w:vAlign w:val="center"/>
          </w:tcPr>
          <w:p w14:paraId="3EB17692" w14:textId="77777777" w:rsidR="001A26EA" w:rsidRPr="00914477" w:rsidRDefault="001A26EA" w:rsidP="00F14211">
            <w:pPr>
              <w:numPr>
                <w:ilvl w:val="12"/>
                <w:numId w:val="0"/>
              </w:numPr>
              <w:spacing w:before="100" w:after="55"/>
              <w:jc w:val="center"/>
              <w:rPr>
                <w:b/>
                <w:bCs/>
                <w:iCs/>
                <w:u w:val="single"/>
              </w:rPr>
            </w:pPr>
            <w:r>
              <w:rPr>
                <w:b/>
                <w:bCs/>
                <w:iCs/>
              </w:rPr>
              <w:t>Yes</w:t>
            </w:r>
          </w:p>
        </w:tc>
        <w:tc>
          <w:tcPr>
            <w:tcW w:w="810" w:type="dxa"/>
            <w:tcBorders>
              <w:bottom w:val="single" w:sz="6" w:space="0" w:color="auto"/>
            </w:tcBorders>
            <w:vAlign w:val="center"/>
          </w:tcPr>
          <w:p w14:paraId="391E8792" w14:textId="77777777" w:rsidR="001A26EA" w:rsidRPr="00D74D8A" w:rsidRDefault="001A26EA" w:rsidP="00F14211">
            <w:pPr>
              <w:numPr>
                <w:ilvl w:val="12"/>
                <w:numId w:val="0"/>
              </w:numPr>
              <w:spacing w:before="100" w:after="55"/>
              <w:jc w:val="center"/>
              <w:rPr>
                <w:b/>
                <w:bCs/>
                <w:iCs/>
              </w:rPr>
            </w:pPr>
            <w:r>
              <w:rPr>
                <w:b/>
                <w:bCs/>
                <w:iCs/>
              </w:rPr>
              <w:t>No</w:t>
            </w:r>
          </w:p>
        </w:tc>
        <w:tc>
          <w:tcPr>
            <w:tcW w:w="2520" w:type="dxa"/>
            <w:tcBorders>
              <w:bottom w:val="single" w:sz="6" w:space="0" w:color="auto"/>
            </w:tcBorders>
            <w:vAlign w:val="center"/>
          </w:tcPr>
          <w:p w14:paraId="6343BF48" w14:textId="77777777" w:rsidR="001A26EA" w:rsidRPr="00C82AA2" w:rsidRDefault="001A26EA" w:rsidP="00F14211">
            <w:pPr>
              <w:numPr>
                <w:ilvl w:val="12"/>
                <w:numId w:val="0"/>
              </w:numPr>
              <w:spacing w:before="100" w:after="55"/>
              <w:jc w:val="center"/>
            </w:pPr>
            <w:r>
              <w:rPr>
                <w:b/>
                <w:bCs/>
                <w:iCs/>
              </w:rPr>
              <w:t>Comments</w:t>
            </w:r>
          </w:p>
        </w:tc>
      </w:tr>
      <w:tr w:rsidR="001A26EA" w14:paraId="14B22660" w14:textId="77777777" w:rsidTr="00F14211">
        <w:trPr>
          <w:cantSplit/>
          <w:trHeight w:val="282"/>
        </w:trPr>
        <w:tc>
          <w:tcPr>
            <w:tcW w:w="900" w:type="dxa"/>
          </w:tcPr>
          <w:p w14:paraId="6ECCA127" w14:textId="77777777" w:rsidR="001A26EA" w:rsidRDefault="001A26EA" w:rsidP="00F14211">
            <w:pPr>
              <w:numPr>
                <w:ilvl w:val="12"/>
                <w:numId w:val="0"/>
              </w:numPr>
              <w:spacing w:before="100" w:after="55"/>
              <w:jc w:val="center"/>
            </w:pPr>
            <w:r>
              <w:t>1.</w:t>
            </w:r>
          </w:p>
        </w:tc>
        <w:tc>
          <w:tcPr>
            <w:tcW w:w="4410" w:type="dxa"/>
            <w:vAlign w:val="center"/>
          </w:tcPr>
          <w:p w14:paraId="3B4F4F27" w14:textId="77777777" w:rsidR="001A26EA" w:rsidRPr="00954104" w:rsidRDefault="001A26EA" w:rsidP="00F14211">
            <w:r w:rsidRPr="00954104">
              <w:rPr>
                <w:rFonts w:cs="Times New Roman"/>
              </w:rPr>
              <w:t>The entity has experienced a change in its key personnel or practices. The entity has a vacancy or during the past year replaced staff in any of the following positions:</w:t>
            </w:r>
          </w:p>
        </w:tc>
        <w:tc>
          <w:tcPr>
            <w:tcW w:w="900" w:type="dxa"/>
            <w:tcBorders>
              <w:top w:val="single" w:sz="6" w:space="0" w:color="auto"/>
              <w:bottom w:val="single" w:sz="6" w:space="0" w:color="auto"/>
            </w:tcBorders>
            <w:shd w:val="clear" w:color="auto" w:fill="D9D9D9"/>
          </w:tcPr>
          <w:p w14:paraId="6C9C59EA"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bottom w:val="single" w:sz="6" w:space="0" w:color="auto"/>
            </w:tcBorders>
            <w:shd w:val="clear" w:color="auto" w:fill="D9D9D9"/>
          </w:tcPr>
          <w:p w14:paraId="4532628A" w14:textId="77777777" w:rsidR="001A26EA" w:rsidRDefault="001A26EA" w:rsidP="00F14211">
            <w:pPr>
              <w:numPr>
                <w:ilvl w:val="12"/>
                <w:numId w:val="0"/>
              </w:numPr>
              <w:spacing w:before="100" w:after="55"/>
            </w:pPr>
          </w:p>
        </w:tc>
        <w:tc>
          <w:tcPr>
            <w:tcW w:w="2520" w:type="dxa"/>
            <w:tcBorders>
              <w:top w:val="single" w:sz="6" w:space="0" w:color="auto"/>
              <w:bottom w:val="single" w:sz="6" w:space="0" w:color="auto"/>
            </w:tcBorders>
            <w:shd w:val="clear" w:color="auto" w:fill="D9D9D9"/>
          </w:tcPr>
          <w:p w14:paraId="38FB1DC7" w14:textId="77777777" w:rsidR="001A26EA" w:rsidRDefault="001A26EA" w:rsidP="00F14211">
            <w:pPr>
              <w:numPr>
                <w:ilvl w:val="12"/>
                <w:numId w:val="0"/>
              </w:numPr>
              <w:spacing w:before="100" w:after="55"/>
            </w:pPr>
          </w:p>
        </w:tc>
      </w:tr>
      <w:tr w:rsidR="001A26EA" w14:paraId="7817FA22" w14:textId="77777777" w:rsidTr="00F14211">
        <w:trPr>
          <w:cantSplit/>
        </w:trPr>
        <w:tc>
          <w:tcPr>
            <w:tcW w:w="900" w:type="dxa"/>
            <w:tcBorders>
              <w:bottom w:val="single" w:sz="8" w:space="0" w:color="auto"/>
            </w:tcBorders>
          </w:tcPr>
          <w:p w14:paraId="1176E481"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1928E21C" w14:textId="77777777" w:rsidR="001A26EA" w:rsidRPr="00B35636"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 xml:space="preserve">Program Director/Administrator, </w:t>
            </w:r>
          </w:p>
        </w:tc>
        <w:tc>
          <w:tcPr>
            <w:tcW w:w="900" w:type="dxa"/>
            <w:tcBorders>
              <w:top w:val="single" w:sz="6" w:space="0" w:color="auto"/>
              <w:bottom w:val="single" w:sz="8" w:space="0" w:color="auto"/>
            </w:tcBorders>
          </w:tcPr>
          <w:p w14:paraId="50771D52" w14:textId="77777777" w:rsidR="001A26EA" w:rsidRDefault="001A26EA" w:rsidP="006C16A3">
            <w:pPr>
              <w:numPr>
                <w:ilvl w:val="12"/>
                <w:numId w:val="0"/>
              </w:numPr>
              <w:spacing w:before="100" w:after="55"/>
              <w:jc w:val="center"/>
            </w:pPr>
          </w:p>
        </w:tc>
        <w:tc>
          <w:tcPr>
            <w:tcW w:w="810" w:type="dxa"/>
            <w:tcBorders>
              <w:top w:val="single" w:sz="6" w:space="0" w:color="auto"/>
              <w:bottom w:val="single" w:sz="8" w:space="0" w:color="auto"/>
            </w:tcBorders>
          </w:tcPr>
          <w:p w14:paraId="04ACA1C4" w14:textId="77777777" w:rsidR="001A26EA" w:rsidRDefault="001A26EA" w:rsidP="00F14211">
            <w:pPr>
              <w:numPr>
                <w:ilvl w:val="12"/>
                <w:numId w:val="0"/>
              </w:numPr>
              <w:spacing w:before="100" w:after="55"/>
            </w:pPr>
          </w:p>
        </w:tc>
        <w:tc>
          <w:tcPr>
            <w:tcW w:w="2520" w:type="dxa"/>
            <w:tcBorders>
              <w:top w:val="single" w:sz="6" w:space="0" w:color="auto"/>
              <w:bottom w:val="single" w:sz="8" w:space="0" w:color="auto"/>
            </w:tcBorders>
          </w:tcPr>
          <w:p w14:paraId="6DC6A0E9" w14:textId="77777777" w:rsidR="001A26EA" w:rsidRDefault="001A26EA" w:rsidP="00F14211">
            <w:pPr>
              <w:numPr>
                <w:ilvl w:val="12"/>
                <w:numId w:val="0"/>
              </w:numPr>
              <w:spacing w:before="100" w:after="55"/>
            </w:pPr>
          </w:p>
        </w:tc>
      </w:tr>
      <w:tr w:rsidR="001A26EA" w14:paraId="4D46DC5D" w14:textId="77777777" w:rsidTr="00F14211">
        <w:trPr>
          <w:cantSplit/>
        </w:trPr>
        <w:tc>
          <w:tcPr>
            <w:tcW w:w="900" w:type="dxa"/>
            <w:tcBorders>
              <w:bottom w:val="single" w:sz="8" w:space="0" w:color="auto"/>
            </w:tcBorders>
          </w:tcPr>
          <w:p w14:paraId="4AE3F558"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264808B6" w14:textId="77777777" w:rsidR="001A26EA" w:rsidRPr="00B35636"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Chief Financial Officer, and/or</w:t>
            </w:r>
          </w:p>
        </w:tc>
        <w:tc>
          <w:tcPr>
            <w:tcW w:w="900" w:type="dxa"/>
            <w:tcBorders>
              <w:bottom w:val="single" w:sz="8" w:space="0" w:color="auto"/>
            </w:tcBorders>
          </w:tcPr>
          <w:p w14:paraId="3482FC7E"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201D4777" w14:textId="77777777" w:rsidR="001A26EA" w:rsidRDefault="001A26EA" w:rsidP="00F14211">
            <w:pPr>
              <w:numPr>
                <w:ilvl w:val="12"/>
                <w:numId w:val="0"/>
              </w:numPr>
              <w:spacing w:before="100" w:after="55"/>
            </w:pPr>
          </w:p>
        </w:tc>
        <w:tc>
          <w:tcPr>
            <w:tcW w:w="2520" w:type="dxa"/>
            <w:tcBorders>
              <w:bottom w:val="single" w:sz="8" w:space="0" w:color="auto"/>
            </w:tcBorders>
          </w:tcPr>
          <w:p w14:paraId="1E4B63F8" w14:textId="77777777" w:rsidR="001A26EA" w:rsidRDefault="001A26EA" w:rsidP="00F14211">
            <w:pPr>
              <w:numPr>
                <w:ilvl w:val="12"/>
                <w:numId w:val="0"/>
              </w:numPr>
              <w:spacing w:before="100" w:after="55"/>
            </w:pPr>
          </w:p>
        </w:tc>
      </w:tr>
      <w:tr w:rsidR="001A26EA" w14:paraId="0CBC7AB8" w14:textId="77777777" w:rsidTr="00F14211">
        <w:trPr>
          <w:cantSplit/>
        </w:trPr>
        <w:tc>
          <w:tcPr>
            <w:tcW w:w="900" w:type="dxa"/>
            <w:tcBorders>
              <w:bottom w:val="single" w:sz="8" w:space="0" w:color="auto"/>
            </w:tcBorders>
          </w:tcPr>
          <w:p w14:paraId="3280A943"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0CEA4224" w14:textId="77777777" w:rsidR="001A26EA"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Chief Program/Fiscal Monitor.</w:t>
            </w:r>
          </w:p>
        </w:tc>
        <w:tc>
          <w:tcPr>
            <w:tcW w:w="900" w:type="dxa"/>
            <w:tcBorders>
              <w:bottom w:val="single" w:sz="8" w:space="0" w:color="auto"/>
            </w:tcBorders>
          </w:tcPr>
          <w:p w14:paraId="11F8078B"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73461644" w14:textId="77777777" w:rsidR="001A26EA" w:rsidRDefault="001A26EA" w:rsidP="00F14211">
            <w:pPr>
              <w:numPr>
                <w:ilvl w:val="12"/>
                <w:numId w:val="0"/>
              </w:numPr>
              <w:spacing w:before="100" w:after="55"/>
            </w:pPr>
          </w:p>
        </w:tc>
        <w:tc>
          <w:tcPr>
            <w:tcW w:w="2520" w:type="dxa"/>
            <w:tcBorders>
              <w:bottom w:val="single" w:sz="8" w:space="0" w:color="auto"/>
            </w:tcBorders>
          </w:tcPr>
          <w:p w14:paraId="62D12670" w14:textId="77777777" w:rsidR="001A26EA" w:rsidRDefault="001A26EA" w:rsidP="00F14211">
            <w:pPr>
              <w:numPr>
                <w:ilvl w:val="12"/>
                <w:numId w:val="0"/>
              </w:numPr>
              <w:spacing w:before="100" w:after="55"/>
            </w:pPr>
          </w:p>
        </w:tc>
      </w:tr>
      <w:tr w:rsidR="001A26EA" w14:paraId="72D0CA6F" w14:textId="77777777" w:rsidTr="00F14211">
        <w:trPr>
          <w:cantSplit/>
        </w:trPr>
        <w:tc>
          <w:tcPr>
            <w:tcW w:w="900" w:type="dxa"/>
            <w:tcBorders>
              <w:bottom w:val="single" w:sz="8" w:space="0" w:color="auto"/>
            </w:tcBorders>
          </w:tcPr>
          <w:p w14:paraId="35BCAB21" w14:textId="77777777" w:rsidR="001A26EA" w:rsidRDefault="001A26EA" w:rsidP="00F14211">
            <w:pPr>
              <w:numPr>
                <w:ilvl w:val="12"/>
                <w:numId w:val="0"/>
              </w:numPr>
              <w:spacing w:before="100" w:after="55"/>
              <w:jc w:val="center"/>
            </w:pPr>
            <w:r>
              <w:t>2.</w:t>
            </w:r>
          </w:p>
        </w:tc>
        <w:tc>
          <w:tcPr>
            <w:tcW w:w="4410" w:type="dxa"/>
            <w:tcBorders>
              <w:bottom w:val="single" w:sz="8" w:space="0" w:color="auto"/>
            </w:tcBorders>
          </w:tcPr>
          <w:p w14:paraId="21FDD301" w14:textId="77777777" w:rsidR="001A26EA" w:rsidRPr="00FF7B33" w:rsidRDefault="001A26EA" w:rsidP="00F14211">
            <w:pPr>
              <w:spacing w:before="100" w:beforeAutospacing="1" w:after="100" w:afterAutospacing="1"/>
              <w:rPr>
                <w:rFonts w:cs="Times New Roman"/>
              </w:rPr>
            </w:pPr>
            <w:r w:rsidRPr="00FF7B33">
              <w:rPr>
                <w:rFonts w:cs="Times New Roman"/>
              </w:rPr>
              <w:t>The entity has a history of disallowed costs. The entity has an audit, monitoring report, or other report that questions or disallows costs associated with a program funded with Federal, State, or local funds.</w:t>
            </w:r>
          </w:p>
        </w:tc>
        <w:tc>
          <w:tcPr>
            <w:tcW w:w="900" w:type="dxa"/>
            <w:tcBorders>
              <w:bottom w:val="single" w:sz="8" w:space="0" w:color="auto"/>
            </w:tcBorders>
          </w:tcPr>
          <w:p w14:paraId="219481D1"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5944E818" w14:textId="77777777" w:rsidR="001A26EA" w:rsidRDefault="001A26EA" w:rsidP="00F14211">
            <w:pPr>
              <w:numPr>
                <w:ilvl w:val="12"/>
                <w:numId w:val="0"/>
              </w:numPr>
              <w:spacing w:before="100" w:after="55"/>
            </w:pPr>
          </w:p>
        </w:tc>
        <w:tc>
          <w:tcPr>
            <w:tcW w:w="2520" w:type="dxa"/>
            <w:tcBorders>
              <w:bottom w:val="single" w:sz="8" w:space="0" w:color="auto"/>
            </w:tcBorders>
          </w:tcPr>
          <w:p w14:paraId="4388D143" w14:textId="77777777" w:rsidR="001A26EA" w:rsidRDefault="001A26EA" w:rsidP="00F14211">
            <w:pPr>
              <w:numPr>
                <w:ilvl w:val="12"/>
                <w:numId w:val="0"/>
              </w:numPr>
              <w:spacing w:before="100" w:after="55"/>
            </w:pPr>
          </w:p>
        </w:tc>
      </w:tr>
      <w:tr w:rsidR="001A26EA" w14:paraId="1BC747D7" w14:textId="77777777" w:rsidTr="00F14211">
        <w:trPr>
          <w:cantSplit/>
        </w:trPr>
        <w:tc>
          <w:tcPr>
            <w:tcW w:w="900" w:type="dxa"/>
          </w:tcPr>
          <w:p w14:paraId="4EF2EF06" w14:textId="77777777" w:rsidR="001A26EA" w:rsidRDefault="001A26EA" w:rsidP="00F14211">
            <w:pPr>
              <w:numPr>
                <w:ilvl w:val="12"/>
                <w:numId w:val="0"/>
              </w:numPr>
              <w:spacing w:before="100" w:after="55"/>
              <w:ind w:left="720" w:hanging="720"/>
              <w:jc w:val="center"/>
            </w:pPr>
            <w:r>
              <w:t>3.</w:t>
            </w:r>
          </w:p>
        </w:tc>
        <w:tc>
          <w:tcPr>
            <w:tcW w:w="4410" w:type="dxa"/>
          </w:tcPr>
          <w:p w14:paraId="58C885D5" w14:textId="77777777" w:rsidR="001A26EA" w:rsidRDefault="001A26EA" w:rsidP="00F14211">
            <w:pPr>
              <w:numPr>
                <w:ilvl w:val="12"/>
                <w:numId w:val="0"/>
              </w:numPr>
              <w:spacing w:before="100" w:after="55"/>
            </w:pPr>
            <w:r>
              <w:t>Has a single audit been performed in accordance with regulations and in a timely manner?</w:t>
            </w:r>
          </w:p>
        </w:tc>
        <w:tc>
          <w:tcPr>
            <w:tcW w:w="900" w:type="dxa"/>
          </w:tcPr>
          <w:p w14:paraId="1FC30F40" w14:textId="77777777" w:rsidR="001A26EA" w:rsidRDefault="001A26EA" w:rsidP="00F14211">
            <w:pPr>
              <w:numPr>
                <w:ilvl w:val="12"/>
                <w:numId w:val="0"/>
              </w:numPr>
              <w:spacing w:before="100" w:after="55"/>
              <w:ind w:left="720" w:hanging="720"/>
              <w:jc w:val="center"/>
            </w:pPr>
          </w:p>
        </w:tc>
        <w:tc>
          <w:tcPr>
            <w:tcW w:w="810" w:type="dxa"/>
          </w:tcPr>
          <w:p w14:paraId="192CE00C" w14:textId="77777777" w:rsidR="001A26EA" w:rsidRDefault="001A26EA" w:rsidP="00F14211">
            <w:pPr>
              <w:numPr>
                <w:ilvl w:val="12"/>
                <w:numId w:val="0"/>
              </w:numPr>
              <w:spacing w:before="100" w:after="55"/>
              <w:ind w:left="720" w:hanging="720"/>
            </w:pPr>
          </w:p>
        </w:tc>
        <w:tc>
          <w:tcPr>
            <w:tcW w:w="2520" w:type="dxa"/>
          </w:tcPr>
          <w:p w14:paraId="699BDF02" w14:textId="77777777" w:rsidR="001A26EA" w:rsidRDefault="001A26EA" w:rsidP="00F14211">
            <w:pPr>
              <w:numPr>
                <w:ilvl w:val="12"/>
                <w:numId w:val="0"/>
              </w:numPr>
              <w:spacing w:before="100" w:after="55"/>
              <w:ind w:left="720" w:hanging="720"/>
            </w:pPr>
          </w:p>
        </w:tc>
      </w:tr>
      <w:tr w:rsidR="001A26EA" w14:paraId="152025F6" w14:textId="77777777" w:rsidTr="00F14211">
        <w:trPr>
          <w:cantSplit/>
        </w:trPr>
        <w:tc>
          <w:tcPr>
            <w:tcW w:w="900" w:type="dxa"/>
          </w:tcPr>
          <w:p w14:paraId="471BBD1A" w14:textId="77777777" w:rsidR="001A26EA" w:rsidRDefault="001A26EA" w:rsidP="00F14211">
            <w:pPr>
              <w:numPr>
                <w:ilvl w:val="12"/>
                <w:numId w:val="0"/>
              </w:numPr>
              <w:spacing w:before="100" w:after="55"/>
              <w:ind w:left="720" w:hanging="720"/>
              <w:jc w:val="center"/>
            </w:pPr>
            <w:r>
              <w:t>4.</w:t>
            </w:r>
          </w:p>
        </w:tc>
        <w:tc>
          <w:tcPr>
            <w:tcW w:w="4410" w:type="dxa"/>
          </w:tcPr>
          <w:p w14:paraId="0E32588E" w14:textId="77777777" w:rsidR="001A26EA" w:rsidRPr="00B35636" w:rsidRDefault="001A26EA" w:rsidP="00F14211">
            <w:pPr>
              <w:spacing w:before="100" w:beforeAutospacing="1" w:after="100" w:afterAutospacing="1"/>
              <w:rPr>
                <w:rFonts w:cs="Times New Roman"/>
              </w:rPr>
            </w:pPr>
            <w:r w:rsidRPr="00B35636">
              <w:rPr>
                <w:rFonts w:cs="Times New Roman"/>
              </w:rPr>
              <w:t>The auditor's opinions on the financial statements and the schedule of expenditures of Federal awards were unqualified.</w:t>
            </w:r>
          </w:p>
        </w:tc>
        <w:tc>
          <w:tcPr>
            <w:tcW w:w="900" w:type="dxa"/>
          </w:tcPr>
          <w:p w14:paraId="3C7BE55A" w14:textId="77777777" w:rsidR="001A26EA" w:rsidRDefault="001A26EA" w:rsidP="00F14211">
            <w:pPr>
              <w:numPr>
                <w:ilvl w:val="12"/>
                <w:numId w:val="0"/>
              </w:numPr>
              <w:spacing w:before="100" w:after="55"/>
              <w:ind w:left="720" w:hanging="720"/>
              <w:jc w:val="center"/>
            </w:pPr>
          </w:p>
        </w:tc>
        <w:tc>
          <w:tcPr>
            <w:tcW w:w="810" w:type="dxa"/>
          </w:tcPr>
          <w:p w14:paraId="781A7626" w14:textId="77777777" w:rsidR="001A26EA" w:rsidRDefault="001A26EA" w:rsidP="00F14211">
            <w:pPr>
              <w:numPr>
                <w:ilvl w:val="12"/>
                <w:numId w:val="0"/>
              </w:numPr>
              <w:spacing w:before="100" w:after="55"/>
              <w:ind w:left="720" w:hanging="720"/>
            </w:pPr>
          </w:p>
        </w:tc>
        <w:tc>
          <w:tcPr>
            <w:tcW w:w="2520" w:type="dxa"/>
          </w:tcPr>
          <w:p w14:paraId="2A338272" w14:textId="77777777" w:rsidR="001A26EA" w:rsidRDefault="001A26EA" w:rsidP="00F14211">
            <w:pPr>
              <w:numPr>
                <w:ilvl w:val="12"/>
                <w:numId w:val="0"/>
              </w:numPr>
              <w:spacing w:before="100" w:after="55"/>
              <w:ind w:left="720" w:hanging="720"/>
            </w:pPr>
          </w:p>
        </w:tc>
      </w:tr>
      <w:tr w:rsidR="001A26EA" w14:paraId="70AFD8CB" w14:textId="77777777" w:rsidTr="00F14211">
        <w:trPr>
          <w:cantSplit/>
        </w:trPr>
        <w:tc>
          <w:tcPr>
            <w:tcW w:w="900" w:type="dxa"/>
          </w:tcPr>
          <w:p w14:paraId="0D5CF9FB" w14:textId="77777777" w:rsidR="001A26EA" w:rsidRDefault="001A26EA" w:rsidP="00F14211">
            <w:pPr>
              <w:numPr>
                <w:ilvl w:val="12"/>
                <w:numId w:val="0"/>
              </w:numPr>
              <w:spacing w:before="100" w:after="55"/>
              <w:ind w:left="720" w:hanging="720"/>
              <w:jc w:val="center"/>
            </w:pPr>
            <w:r>
              <w:t>5.</w:t>
            </w:r>
          </w:p>
        </w:tc>
        <w:tc>
          <w:tcPr>
            <w:tcW w:w="4410" w:type="dxa"/>
          </w:tcPr>
          <w:p w14:paraId="42EEBAB8" w14:textId="78088D2F" w:rsidR="001A26EA" w:rsidRDefault="00D35ACE" w:rsidP="00F14211">
            <w:pPr>
              <w:spacing w:before="100" w:beforeAutospacing="1" w:after="100" w:afterAutospacing="1"/>
            </w:pPr>
            <w:r>
              <w:rPr>
                <w:rFonts w:cs="Times New Roman"/>
              </w:rPr>
              <w:t>Were there any</w:t>
            </w:r>
            <w:r w:rsidR="001A26EA">
              <w:rPr>
                <w:rFonts w:cs="Times New Roman"/>
              </w:rPr>
              <w:t xml:space="preserve"> significant issues of n</w:t>
            </w:r>
            <w:r w:rsidR="001A26EA" w:rsidRPr="00B35636">
              <w:rPr>
                <w:rFonts w:cs="Times New Roman"/>
              </w:rPr>
              <w:t>oncompliance with the provisions of laws, regulations, contracts, or grant agreements which have a material effect on the program;</w:t>
            </w:r>
          </w:p>
        </w:tc>
        <w:tc>
          <w:tcPr>
            <w:tcW w:w="900" w:type="dxa"/>
          </w:tcPr>
          <w:p w14:paraId="5B7E08F2" w14:textId="77777777" w:rsidR="001A26EA" w:rsidRDefault="001A26EA" w:rsidP="00F14211">
            <w:pPr>
              <w:numPr>
                <w:ilvl w:val="12"/>
                <w:numId w:val="0"/>
              </w:numPr>
              <w:spacing w:before="100" w:after="55"/>
              <w:ind w:left="720" w:hanging="720"/>
              <w:jc w:val="center"/>
            </w:pPr>
          </w:p>
        </w:tc>
        <w:tc>
          <w:tcPr>
            <w:tcW w:w="810" w:type="dxa"/>
          </w:tcPr>
          <w:p w14:paraId="0D2A1F88" w14:textId="77777777" w:rsidR="001A26EA" w:rsidRDefault="001A26EA" w:rsidP="00F14211">
            <w:pPr>
              <w:numPr>
                <w:ilvl w:val="12"/>
                <w:numId w:val="0"/>
              </w:numPr>
              <w:spacing w:before="100" w:after="55"/>
              <w:ind w:left="720" w:hanging="720"/>
            </w:pPr>
          </w:p>
        </w:tc>
        <w:tc>
          <w:tcPr>
            <w:tcW w:w="2520" w:type="dxa"/>
          </w:tcPr>
          <w:p w14:paraId="2408624D" w14:textId="77777777" w:rsidR="001A26EA" w:rsidRDefault="001A26EA" w:rsidP="00F14211">
            <w:pPr>
              <w:numPr>
                <w:ilvl w:val="12"/>
                <w:numId w:val="0"/>
              </w:numPr>
              <w:spacing w:before="100" w:after="55"/>
              <w:ind w:left="720" w:hanging="720"/>
            </w:pPr>
          </w:p>
        </w:tc>
      </w:tr>
      <w:tr w:rsidR="001A26EA" w14:paraId="46410542" w14:textId="77777777" w:rsidTr="00F14211">
        <w:trPr>
          <w:cantSplit/>
        </w:trPr>
        <w:tc>
          <w:tcPr>
            <w:tcW w:w="900" w:type="dxa"/>
          </w:tcPr>
          <w:p w14:paraId="251CE620" w14:textId="77777777" w:rsidR="001A26EA" w:rsidRDefault="001A26EA" w:rsidP="00F14211">
            <w:pPr>
              <w:numPr>
                <w:ilvl w:val="12"/>
                <w:numId w:val="0"/>
              </w:numPr>
              <w:spacing w:before="100" w:after="55"/>
              <w:ind w:left="720" w:hanging="720"/>
              <w:jc w:val="center"/>
            </w:pPr>
            <w:r>
              <w:lastRenderedPageBreak/>
              <w:t>6.</w:t>
            </w:r>
          </w:p>
        </w:tc>
        <w:tc>
          <w:tcPr>
            <w:tcW w:w="4410" w:type="dxa"/>
          </w:tcPr>
          <w:p w14:paraId="60B50F32" w14:textId="00950978" w:rsidR="001A26EA" w:rsidRDefault="00D35ACE" w:rsidP="00F14211">
            <w:pPr>
              <w:spacing w:before="100" w:beforeAutospacing="1" w:after="100" w:afterAutospacing="1"/>
            </w:pPr>
            <w:r>
              <w:rPr>
                <w:rFonts w:cs="Times New Roman"/>
              </w:rPr>
              <w:t>Were there any</w:t>
            </w:r>
            <w:r w:rsidR="001A26EA" w:rsidRPr="00B35636">
              <w:rPr>
                <w:rFonts w:cs="Times New Roman"/>
              </w:rPr>
              <w:t xml:space="preserve"> deficiencies in internal control that were identified as material weaknesses under the requirements of Generally Accepted Government Auditing Standards (GAGAS).</w:t>
            </w:r>
          </w:p>
        </w:tc>
        <w:tc>
          <w:tcPr>
            <w:tcW w:w="900" w:type="dxa"/>
            <w:tcBorders>
              <w:bottom w:val="single" w:sz="6" w:space="0" w:color="auto"/>
            </w:tcBorders>
          </w:tcPr>
          <w:p w14:paraId="1D14EC80" w14:textId="77777777" w:rsidR="001A26EA" w:rsidRDefault="001A26EA" w:rsidP="00F14211">
            <w:pPr>
              <w:numPr>
                <w:ilvl w:val="12"/>
                <w:numId w:val="0"/>
              </w:numPr>
              <w:spacing w:before="100" w:after="55"/>
              <w:ind w:left="720" w:hanging="720"/>
              <w:jc w:val="center"/>
            </w:pPr>
          </w:p>
        </w:tc>
        <w:tc>
          <w:tcPr>
            <w:tcW w:w="810" w:type="dxa"/>
            <w:tcBorders>
              <w:bottom w:val="single" w:sz="6" w:space="0" w:color="auto"/>
            </w:tcBorders>
          </w:tcPr>
          <w:p w14:paraId="46C19D3A" w14:textId="77777777" w:rsidR="001A26EA" w:rsidRDefault="001A26EA" w:rsidP="00F14211">
            <w:pPr>
              <w:numPr>
                <w:ilvl w:val="12"/>
                <w:numId w:val="0"/>
              </w:numPr>
              <w:spacing w:before="100" w:after="55"/>
              <w:ind w:left="720" w:hanging="720"/>
            </w:pPr>
          </w:p>
        </w:tc>
        <w:tc>
          <w:tcPr>
            <w:tcW w:w="2520" w:type="dxa"/>
            <w:tcBorders>
              <w:bottom w:val="single" w:sz="6" w:space="0" w:color="auto"/>
            </w:tcBorders>
          </w:tcPr>
          <w:p w14:paraId="0CB992CA" w14:textId="77777777" w:rsidR="001A26EA" w:rsidRDefault="001A26EA" w:rsidP="00F14211">
            <w:pPr>
              <w:numPr>
                <w:ilvl w:val="12"/>
                <w:numId w:val="0"/>
              </w:numPr>
              <w:spacing w:before="100" w:after="55"/>
              <w:ind w:left="720" w:hanging="720"/>
            </w:pPr>
          </w:p>
        </w:tc>
      </w:tr>
      <w:tr w:rsidR="001A26EA" w14:paraId="096314AD" w14:textId="77777777" w:rsidTr="00F14211">
        <w:trPr>
          <w:cantSplit/>
        </w:trPr>
        <w:tc>
          <w:tcPr>
            <w:tcW w:w="900" w:type="dxa"/>
          </w:tcPr>
          <w:p w14:paraId="47737F75" w14:textId="77777777" w:rsidR="001A26EA" w:rsidRDefault="001A26EA" w:rsidP="00F14211">
            <w:pPr>
              <w:numPr>
                <w:ilvl w:val="12"/>
                <w:numId w:val="0"/>
              </w:numPr>
              <w:spacing w:before="100" w:after="55"/>
              <w:jc w:val="center"/>
            </w:pPr>
            <w:r>
              <w:t>7.</w:t>
            </w:r>
          </w:p>
        </w:tc>
        <w:tc>
          <w:tcPr>
            <w:tcW w:w="4410" w:type="dxa"/>
          </w:tcPr>
          <w:p w14:paraId="34ED741C" w14:textId="77777777" w:rsidR="001A26EA" w:rsidRPr="00954104" w:rsidRDefault="001A26EA" w:rsidP="00F14211">
            <w:pPr>
              <w:spacing w:before="100" w:beforeAutospacing="1" w:after="100" w:afterAutospacing="1"/>
              <w:rPr>
                <w:rFonts w:cs="Times New Roman"/>
              </w:rPr>
            </w:pPr>
            <w:r w:rsidRPr="00954104">
              <w:rPr>
                <w:rFonts w:cs="Times New Roman"/>
              </w:rPr>
              <w:t>Prior reviews disclosed that the entity has a management system which meets the following standards:</w:t>
            </w:r>
          </w:p>
        </w:tc>
        <w:tc>
          <w:tcPr>
            <w:tcW w:w="900" w:type="dxa"/>
            <w:tcBorders>
              <w:top w:val="single" w:sz="6" w:space="0" w:color="auto"/>
              <w:bottom w:val="single" w:sz="6" w:space="0" w:color="auto"/>
            </w:tcBorders>
            <w:shd w:val="pct15" w:color="auto" w:fill="auto"/>
          </w:tcPr>
          <w:p w14:paraId="148C3063"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bottom w:val="single" w:sz="6" w:space="0" w:color="auto"/>
            </w:tcBorders>
            <w:shd w:val="pct15" w:color="auto" w:fill="auto"/>
          </w:tcPr>
          <w:p w14:paraId="6129141D" w14:textId="77777777" w:rsidR="001A26EA" w:rsidRDefault="001A26EA" w:rsidP="00F14211">
            <w:pPr>
              <w:numPr>
                <w:ilvl w:val="12"/>
                <w:numId w:val="0"/>
              </w:numPr>
              <w:spacing w:before="100" w:after="55"/>
            </w:pPr>
          </w:p>
        </w:tc>
        <w:tc>
          <w:tcPr>
            <w:tcW w:w="2520" w:type="dxa"/>
            <w:tcBorders>
              <w:top w:val="single" w:sz="6" w:space="0" w:color="auto"/>
              <w:bottom w:val="single" w:sz="6" w:space="0" w:color="auto"/>
            </w:tcBorders>
            <w:shd w:val="pct15" w:color="auto" w:fill="auto"/>
          </w:tcPr>
          <w:p w14:paraId="7FF587AE" w14:textId="77777777" w:rsidR="001A26EA" w:rsidRDefault="001A26EA" w:rsidP="00F14211">
            <w:pPr>
              <w:numPr>
                <w:ilvl w:val="12"/>
                <w:numId w:val="0"/>
              </w:numPr>
              <w:spacing w:before="100" w:after="55"/>
            </w:pPr>
          </w:p>
        </w:tc>
      </w:tr>
      <w:tr w:rsidR="001A26EA" w14:paraId="4BC7504B" w14:textId="77777777" w:rsidTr="00F14211">
        <w:trPr>
          <w:cantSplit/>
        </w:trPr>
        <w:tc>
          <w:tcPr>
            <w:tcW w:w="900" w:type="dxa"/>
          </w:tcPr>
          <w:p w14:paraId="391CEB11" w14:textId="77777777" w:rsidR="001A26EA" w:rsidRDefault="001A26EA" w:rsidP="00F14211">
            <w:pPr>
              <w:numPr>
                <w:ilvl w:val="12"/>
                <w:numId w:val="0"/>
              </w:numPr>
              <w:spacing w:before="100" w:after="55"/>
              <w:jc w:val="center"/>
            </w:pPr>
          </w:p>
        </w:tc>
        <w:tc>
          <w:tcPr>
            <w:tcW w:w="4410" w:type="dxa"/>
          </w:tcPr>
          <w:p w14:paraId="2572CA30"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Financial reporting</w:t>
            </w:r>
            <w:r w:rsidRPr="00954104">
              <w:rPr>
                <w:rFonts w:cs="Times New Roman"/>
                <w:sz w:val="22"/>
                <w:szCs w:val="22"/>
              </w:rPr>
              <w:t xml:space="preserve">. </w:t>
            </w:r>
          </w:p>
          <w:p w14:paraId="3FC35334"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Accurate, current, and complete disclosure of the financial results;</w:t>
            </w:r>
          </w:p>
          <w:p w14:paraId="435BBB78"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 xml:space="preserve">Grantees/ </w:t>
            </w:r>
            <w:proofErr w:type="spellStart"/>
            <w:r w:rsidRPr="00954104">
              <w:rPr>
                <w:rFonts w:cs="Times New Roman"/>
                <w:sz w:val="22"/>
                <w:szCs w:val="22"/>
              </w:rPr>
              <w:t>Subgrantees</w:t>
            </w:r>
            <w:proofErr w:type="spellEnd"/>
            <w:r w:rsidRPr="00954104">
              <w:rPr>
                <w:rFonts w:cs="Times New Roman"/>
                <w:sz w:val="22"/>
                <w:szCs w:val="22"/>
              </w:rPr>
              <w:t xml:space="preserve"> prepare complete and accurate cash transaction reports to the awarding agency.</w:t>
            </w:r>
          </w:p>
        </w:tc>
        <w:tc>
          <w:tcPr>
            <w:tcW w:w="900" w:type="dxa"/>
            <w:tcBorders>
              <w:top w:val="single" w:sz="6" w:space="0" w:color="auto"/>
            </w:tcBorders>
          </w:tcPr>
          <w:p w14:paraId="3133D2AC"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tcBorders>
          </w:tcPr>
          <w:p w14:paraId="2C25CF6D" w14:textId="77777777" w:rsidR="001A26EA" w:rsidRDefault="001A26EA" w:rsidP="00F14211">
            <w:pPr>
              <w:numPr>
                <w:ilvl w:val="12"/>
                <w:numId w:val="0"/>
              </w:numPr>
              <w:spacing w:before="100" w:after="55"/>
            </w:pPr>
          </w:p>
        </w:tc>
        <w:tc>
          <w:tcPr>
            <w:tcW w:w="2520" w:type="dxa"/>
            <w:tcBorders>
              <w:top w:val="single" w:sz="6" w:space="0" w:color="auto"/>
            </w:tcBorders>
          </w:tcPr>
          <w:p w14:paraId="41935241" w14:textId="77777777" w:rsidR="001A26EA" w:rsidRDefault="001A26EA" w:rsidP="00F14211">
            <w:pPr>
              <w:numPr>
                <w:ilvl w:val="12"/>
                <w:numId w:val="0"/>
              </w:numPr>
              <w:spacing w:before="100" w:after="55"/>
            </w:pPr>
          </w:p>
        </w:tc>
      </w:tr>
      <w:tr w:rsidR="001A26EA" w14:paraId="092DE935" w14:textId="77777777" w:rsidTr="00F14211">
        <w:trPr>
          <w:cantSplit/>
        </w:trPr>
        <w:tc>
          <w:tcPr>
            <w:tcW w:w="900" w:type="dxa"/>
          </w:tcPr>
          <w:p w14:paraId="38602E6E" w14:textId="77777777" w:rsidR="001A26EA" w:rsidRDefault="001A26EA" w:rsidP="00F14211">
            <w:pPr>
              <w:numPr>
                <w:ilvl w:val="12"/>
                <w:numId w:val="0"/>
              </w:numPr>
              <w:spacing w:before="100" w:after="55"/>
              <w:jc w:val="center"/>
            </w:pPr>
          </w:p>
        </w:tc>
        <w:tc>
          <w:tcPr>
            <w:tcW w:w="4410" w:type="dxa"/>
          </w:tcPr>
          <w:p w14:paraId="5CE1FBFD"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u w:val="single"/>
              </w:rPr>
            </w:pPr>
            <w:r w:rsidRPr="00954104">
              <w:rPr>
                <w:rFonts w:cs="Times New Roman"/>
                <w:b/>
                <w:sz w:val="22"/>
                <w:szCs w:val="22"/>
              </w:rPr>
              <w:t>Accounting records</w:t>
            </w:r>
            <w:r w:rsidRPr="00954104">
              <w:rPr>
                <w:rFonts w:cs="Times New Roman"/>
                <w:sz w:val="22"/>
                <w:szCs w:val="22"/>
              </w:rPr>
              <w:t xml:space="preserve">. Adequately identify the source and application of funds provided for financially assisted activities. </w:t>
            </w:r>
          </w:p>
        </w:tc>
        <w:tc>
          <w:tcPr>
            <w:tcW w:w="900" w:type="dxa"/>
          </w:tcPr>
          <w:p w14:paraId="648D046E" w14:textId="77777777" w:rsidR="001A26EA" w:rsidRDefault="001A26EA" w:rsidP="00F14211">
            <w:pPr>
              <w:numPr>
                <w:ilvl w:val="12"/>
                <w:numId w:val="0"/>
              </w:numPr>
              <w:spacing w:before="100" w:after="55"/>
              <w:ind w:left="-10" w:firstLine="10"/>
              <w:jc w:val="center"/>
            </w:pPr>
          </w:p>
        </w:tc>
        <w:tc>
          <w:tcPr>
            <w:tcW w:w="810" w:type="dxa"/>
          </w:tcPr>
          <w:p w14:paraId="10EFE2E7" w14:textId="77777777" w:rsidR="001A26EA" w:rsidRDefault="001A26EA" w:rsidP="00F14211">
            <w:pPr>
              <w:numPr>
                <w:ilvl w:val="12"/>
                <w:numId w:val="0"/>
              </w:numPr>
              <w:spacing w:before="100" w:after="55"/>
            </w:pPr>
          </w:p>
        </w:tc>
        <w:tc>
          <w:tcPr>
            <w:tcW w:w="2520" w:type="dxa"/>
          </w:tcPr>
          <w:p w14:paraId="5DE083D2" w14:textId="77777777" w:rsidR="001A26EA" w:rsidRDefault="001A26EA" w:rsidP="00F14211">
            <w:pPr>
              <w:numPr>
                <w:ilvl w:val="12"/>
                <w:numId w:val="0"/>
              </w:numPr>
              <w:spacing w:before="100" w:after="55"/>
            </w:pPr>
          </w:p>
        </w:tc>
      </w:tr>
      <w:tr w:rsidR="001A26EA" w14:paraId="1B14F759" w14:textId="77777777" w:rsidTr="00F14211">
        <w:trPr>
          <w:cantSplit/>
        </w:trPr>
        <w:tc>
          <w:tcPr>
            <w:tcW w:w="900" w:type="dxa"/>
          </w:tcPr>
          <w:p w14:paraId="41584888" w14:textId="77777777" w:rsidR="001A26EA" w:rsidRDefault="001A26EA" w:rsidP="00F14211">
            <w:pPr>
              <w:numPr>
                <w:ilvl w:val="12"/>
                <w:numId w:val="0"/>
              </w:numPr>
              <w:spacing w:before="100" w:after="55"/>
              <w:jc w:val="center"/>
            </w:pPr>
          </w:p>
        </w:tc>
        <w:tc>
          <w:tcPr>
            <w:tcW w:w="4410" w:type="dxa"/>
          </w:tcPr>
          <w:p w14:paraId="72E35EAC" w14:textId="77777777" w:rsidR="001A26EA" w:rsidRPr="00954104" w:rsidRDefault="001A26EA" w:rsidP="001A26EA">
            <w:pPr>
              <w:numPr>
                <w:ilvl w:val="1"/>
                <w:numId w:val="1"/>
              </w:numPr>
              <w:tabs>
                <w:tab w:val="clear" w:pos="1440"/>
                <w:tab w:val="num" w:pos="350"/>
              </w:tabs>
              <w:autoSpaceDE/>
              <w:autoSpaceDN/>
              <w:adjustRightInd/>
              <w:ind w:left="346" w:hanging="346"/>
              <w:rPr>
                <w:rFonts w:cs="Times New Roman"/>
                <w:sz w:val="22"/>
                <w:szCs w:val="22"/>
              </w:rPr>
            </w:pPr>
            <w:r w:rsidRPr="00954104">
              <w:rPr>
                <w:rFonts w:cs="Times New Roman"/>
                <w:b/>
                <w:sz w:val="22"/>
                <w:szCs w:val="22"/>
              </w:rPr>
              <w:t>Internal control.</w:t>
            </w:r>
            <w:r w:rsidRPr="00954104">
              <w:rPr>
                <w:rFonts w:cs="Times New Roman"/>
                <w:sz w:val="22"/>
                <w:szCs w:val="22"/>
              </w:rPr>
              <w:t xml:space="preserve"> </w:t>
            </w:r>
          </w:p>
          <w:p w14:paraId="17B3E173"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 xml:space="preserve">Effective control and accountability for all grant/ </w:t>
            </w:r>
            <w:proofErr w:type="spellStart"/>
            <w:r w:rsidRPr="00954104">
              <w:rPr>
                <w:rFonts w:cs="Times New Roman"/>
                <w:sz w:val="22"/>
                <w:szCs w:val="22"/>
              </w:rPr>
              <w:t>subgrant</w:t>
            </w:r>
            <w:proofErr w:type="spellEnd"/>
            <w:r w:rsidRPr="00954104">
              <w:rPr>
                <w:rFonts w:cs="Times New Roman"/>
                <w:sz w:val="22"/>
                <w:szCs w:val="22"/>
              </w:rPr>
              <w:t xml:space="preserve"> cash, real and </w:t>
            </w:r>
            <w:proofErr w:type="gramStart"/>
            <w:r w:rsidRPr="00954104">
              <w:rPr>
                <w:rFonts w:cs="Times New Roman"/>
                <w:sz w:val="22"/>
                <w:szCs w:val="22"/>
              </w:rPr>
              <w:t>personal property</w:t>
            </w:r>
            <w:proofErr w:type="gramEnd"/>
            <w:r w:rsidRPr="00954104">
              <w:rPr>
                <w:rFonts w:cs="Times New Roman"/>
                <w:sz w:val="22"/>
                <w:szCs w:val="22"/>
              </w:rPr>
              <w:t>, and other assets;</w:t>
            </w:r>
          </w:p>
          <w:p w14:paraId="6ADCC115"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Adequately safeguard all equipment purchased with grant/</w:t>
            </w:r>
            <w:proofErr w:type="spellStart"/>
            <w:r w:rsidRPr="00954104">
              <w:rPr>
                <w:rFonts w:cs="Times New Roman"/>
                <w:sz w:val="22"/>
                <w:szCs w:val="22"/>
              </w:rPr>
              <w:t>subgrant</w:t>
            </w:r>
            <w:proofErr w:type="spellEnd"/>
            <w:r w:rsidRPr="00954104">
              <w:rPr>
                <w:rFonts w:cs="Times New Roman"/>
                <w:sz w:val="22"/>
                <w:szCs w:val="22"/>
              </w:rPr>
              <w:t xml:space="preserve"> funds. </w:t>
            </w:r>
          </w:p>
        </w:tc>
        <w:tc>
          <w:tcPr>
            <w:tcW w:w="900" w:type="dxa"/>
          </w:tcPr>
          <w:p w14:paraId="31E82755" w14:textId="77777777" w:rsidR="001A26EA" w:rsidRDefault="001A26EA" w:rsidP="00F14211">
            <w:pPr>
              <w:numPr>
                <w:ilvl w:val="12"/>
                <w:numId w:val="0"/>
              </w:numPr>
              <w:spacing w:before="100" w:after="55"/>
              <w:ind w:left="-10" w:firstLine="10"/>
              <w:jc w:val="center"/>
            </w:pPr>
          </w:p>
        </w:tc>
        <w:tc>
          <w:tcPr>
            <w:tcW w:w="810" w:type="dxa"/>
          </w:tcPr>
          <w:p w14:paraId="3239C684" w14:textId="77777777" w:rsidR="001A26EA" w:rsidRDefault="001A26EA" w:rsidP="00F14211">
            <w:pPr>
              <w:numPr>
                <w:ilvl w:val="12"/>
                <w:numId w:val="0"/>
              </w:numPr>
              <w:spacing w:before="100" w:after="55"/>
            </w:pPr>
          </w:p>
        </w:tc>
        <w:tc>
          <w:tcPr>
            <w:tcW w:w="2520" w:type="dxa"/>
          </w:tcPr>
          <w:p w14:paraId="6D81793C" w14:textId="77777777" w:rsidR="001A26EA" w:rsidRDefault="001A26EA" w:rsidP="00F14211">
            <w:pPr>
              <w:numPr>
                <w:ilvl w:val="12"/>
                <w:numId w:val="0"/>
              </w:numPr>
              <w:spacing w:before="100" w:after="55"/>
            </w:pPr>
          </w:p>
        </w:tc>
      </w:tr>
      <w:tr w:rsidR="001A26EA" w14:paraId="40688F1C" w14:textId="77777777" w:rsidTr="00F14211">
        <w:trPr>
          <w:cantSplit/>
        </w:trPr>
        <w:tc>
          <w:tcPr>
            <w:tcW w:w="900" w:type="dxa"/>
          </w:tcPr>
          <w:p w14:paraId="0E61D140" w14:textId="77777777" w:rsidR="001A26EA" w:rsidRDefault="001A26EA" w:rsidP="00F14211">
            <w:pPr>
              <w:numPr>
                <w:ilvl w:val="12"/>
                <w:numId w:val="0"/>
              </w:numPr>
              <w:spacing w:before="100" w:after="55"/>
              <w:jc w:val="center"/>
            </w:pPr>
          </w:p>
        </w:tc>
        <w:tc>
          <w:tcPr>
            <w:tcW w:w="4410" w:type="dxa"/>
          </w:tcPr>
          <w:p w14:paraId="59A53567"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Budget control.</w:t>
            </w:r>
            <w:r w:rsidRPr="00954104">
              <w:rPr>
                <w:rFonts w:cs="Times New Roman"/>
                <w:sz w:val="22"/>
                <w:szCs w:val="22"/>
              </w:rPr>
              <w:t xml:space="preserve"> The entity must demonstrate the ability to compare actual expenditures or outlays with budgeted amounts for each grant/</w:t>
            </w:r>
            <w:proofErr w:type="spellStart"/>
            <w:r w:rsidRPr="00954104">
              <w:rPr>
                <w:rFonts w:cs="Times New Roman"/>
                <w:sz w:val="22"/>
                <w:szCs w:val="22"/>
              </w:rPr>
              <w:t>subgrant</w:t>
            </w:r>
            <w:proofErr w:type="spellEnd"/>
            <w:r w:rsidRPr="00954104">
              <w:rPr>
                <w:rFonts w:cs="Times New Roman"/>
                <w:sz w:val="22"/>
                <w:szCs w:val="22"/>
              </w:rPr>
              <w:t xml:space="preserve">. </w:t>
            </w:r>
          </w:p>
        </w:tc>
        <w:tc>
          <w:tcPr>
            <w:tcW w:w="900" w:type="dxa"/>
          </w:tcPr>
          <w:p w14:paraId="31FE9041" w14:textId="77777777" w:rsidR="001A26EA" w:rsidRDefault="001A26EA" w:rsidP="00F14211">
            <w:pPr>
              <w:numPr>
                <w:ilvl w:val="12"/>
                <w:numId w:val="0"/>
              </w:numPr>
              <w:spacing w:before="100" w:after="55"/>
              <w:ind w:left="-10" w:firstLine="10"/>
              <w:jc w:val="center"/>
            </w:pPr>
          </w:p>
        </w:tc>
        <w:tc>
          <w:tcPr>
            <w:tcW w:w="810" w:type="dxa"/>
          </w:tcPr>
          <w:p w14:paraId="0DF0CD4E" w14:textId="77777777" w:rsidR="001A26EA" w:rsidRDefault="001A26EA" w:rsidP="00F14211">
            <w:pPr>
              <w:numPr>
                <w:ilvl w:val="12"/>
                <w:numId w:val="0"/>
              </w:numPr>
              <w:spacing w:before="100" w:after="55"/>
            </w:pPr>
          </w:p>
        </w:tc>
        <w:tc>
          <w:tcPr>
            <w:tcW w:w="2520" w:type="dxa"/>
          </w:tcPr>
          <w:p w14:paraId="6A00EBF2" w14:textId="77777777" w:rsidR="001A26EA" w:rsidRDefault="001A26EA" w:rsidP="00F14211">
            <w:pPr>
              <w:numPr>
                <w:ilvl w:val="12"/>
                <w:numId w:val="0"/>
              </w:numPr>
              <w:spacing w:before="100" w:after="55"/>
            </w:pPr>
          </w:p>
        </w:tc>
      </w:tr>
      <w:tr w:rsidR="001A26EA" w14:paraId="30CB56D4" w14:textId="77777777" w:rsidTr="00F14211">
        <w:trPr>
          <w:cantSplit/>
        </w:trPr>
        <w:tc>
          <w:tcPr>
            <w:tcW w:w="900" w:type="dxa"/>
          </w:tcPr>
          <w:p w14:paraId="06470A1B" w14:textId="77777777" w:rsidR="001A26EA" w:rsidRDefault="001A26EA" w:rsidP="00F14211">
            <w:pPr>
              <w:numPr>
                <w:ilvl w:val="12"/>
                <w:numId w:val="0"/>
              </w:numPr>
              <w:spacing w:before="100" w:after="55"/>
              <w:jc w:val="center"/>
            </w:pPr>
          </w:p>
        </w:tc>
        <w:tc>
          <w:tcPr>
            <w:tcW w:w="4410" w:type="dxa"/>
          </w:tcPr>
          <w:p w14:paraId="6E5B549E"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Allowable cost.</w:t>
            </w:r>
            <w:r w:rsidRPr="00954104">
              <w:rPr>
                <w:rFonts w:cs="Times New Roman"/>
                <w:sz w:val="22"/>
                <w:szCs w:val="22"/>
              </w:rPr>
              <w:t xml:space="preserve"> The entity must demonstrate the ability to follow applicable OMB cost principles, agency program regulations, and the terms of the grant agreement in determining the reasonableness, allowability, and allocability of costs.</w:t>
            </w:r>
          </w:p>
        </w:tc>
        <w:tc>
          <w:tcPr>
            <w:tcW w:w="900" w:type="dxa"/>
          </w:tcPr>
          <w:p w14:paraId="40CA350C" w14:textId="77777777" w:rsidR="001A26EA" w:rsidRPr="00CF3E7A" w:rsidRDefault="001A26EA" w:rsidP="00F14211">
            <w:pPr>
              <w:numPr>
                <w:ilvl w:val="12"/>
                <w:numId w:val="0"/>
              </w:numPr>
              <w:spacing w:before="100" w:after="55"/>
              <w:ind w:left="-10" w:firstLine="10"/>
              <w:jc w:val="center"/>
              <w:rPr>
                <w:b/>
              </w:rPr>
            </w:pPr>
          </w:p>
        </w:tc>
        <w:tc>
          <w:tcPr>
            <w:tcW w:w="810" w:type="dxa"/>
          </w:tcPr>
          <w:p w14:paraId="2861ECBF" w14:textId="77777777" w:rsidR="001A26EA" w:rsidRDefault="001A26EA" w:rsidP="00F14211">
            <w:pPr>
              <w:numPr>
                <w:ilvl w:val="12"/>
                <w:numId w:val="0"/>
              </w:numPr>
              <w:spacing w:before="100" w:after="55"/>
            </w:pPr>
          </w:p>
        </w:tc>
        <w:tc>
          <w:tcPr>
            <w:tcW w:w="2520" w:type="dxa"/>
          </w:tcPr>
          <w:p w14:paraId="4FC417A1" w14:textId="77777777" w:rsidR="001A26EA" w:rsidRDefault="001A26EA" w:rsidP="00F14211">
            <w:pPr>
              <w:numPr>
                <w:ilvl w:val="12"/>
                <w:numId w:val="0"/>
              </w:numPr>
              <w:spacing w:before="100" w:after="55"/>
            </w:pPr>
          </w:p>
        </w:tc>
      </w:tr>
      <w:tr w:rsidR="001A26EA" w14:paraId="0745A0B1" w14:textId="77777777" w:rsidTr="00F14211">
        <w:trPr>
          <w:cantSplit/>
        </w:trPr>
        <w:tc>
          <w:tcPr>
            <w:tcW w:w="900" w:type="dxa"/>
          </w:tcPr>
          <w:p w14:paraId="03CEC69B" w14:textId="77777777" w:rsidR="001A26EA" w:rsidRDefault="001A26EA" w:rsidP="00F14211">
            <w:pPr>
              <w:numPr>
                <w:ilvl w:val="12"/>
                <w:numId w:val="0"/>
              </w:numPr>
              <w:spacing w:before="100" w:after="55"/>
              <w:jc w:val="center"/>
            </w:pPr>
          </w:p>
        </w:tc>
        <w:tc>
          <w:tcPr>
            <w:tcW w:w="4410" w:type="dxa"/>
          </w:tcPr>
          <w:p w14:paraId="2EA5D5A4"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Source documentation.</w:t>
            </w:r>
            <w:r w:rsidRPr="00954104">
              <w:rPr>
                <w:rFonts w:cs="Times New Roman"/>
                <w:sz w:val="22"/>
                <w:szCs w:val="22"/>
              </w:rPr>
              <w:t xml:space="preserve"> The entity must support accounting records by such source documentation as canceled checks, paid bills, payrolls, time and attendance records, contract and </w:t>
            </w:r>
            <w:proofErr w:type="spellStart"/>
            <w:r w:rsidRPr="00954104">
              <w:rPr>
                <w:rFonts w:cs="Times New Roman"/>
                <w:sz w:val="22"/>
                <w:szCs w:val="22"/>
              </w:rPr>
              <w:t>subgrant</w:t>
            </w:r>
            <w:proofErr w:type="spellEnd"/>
            <w:r w:rsidRPr="00954104">
              <w:rPr>
                <w:rFonts w:cs="Times New Roman"/>
                <w:sz w:val="22"/>
                <w:szCs w:val="22"/>
              </w:rPr>
              <w:t xml:space="preserve"> award documents, etc. </w:t>
            </w:r>
          </w:p>
        </w:tc>
        <w:tc>
          <w:tcPr>
            <w:tcW w:w="900" w:type="dxa"/>
          </w:tcPr>
          <w:p w14:paraId="2B01CA4C" w14:textId="77777777" w:rsidR="001A26EA" w:rsidRDefault="001A26EA" w:rsidP="00F14211">
            <w:pPr>
              <w:numPr>
                <w:ilvl w:val="12"/>
                <w:numId w:val="0"/>
              </w:numPr>
              <w:spacing w:before="100" w:after="55"/>
              <w:ind w:left="-10" w:firstLine="10"/>
              <w:jc w:val="center"/>
            </w:pPr>
          </w:p>
        </w:tc>
        <w:tc>
          <w:tcPr>
            <w:tcW w:w="810" w:type="dxa"/>
          </w:tcPr>
          <w:p w14:paraId="7EBA97A7" w14:textId="77777777" w:rsidR="001A26EA" w:rsidRDefault="001A26EA" w:rsidP="00F14211">
            <w:pPr>
              <w:numPr>
                <w:ilvl w:val="12"/>
                <w:numId w:val="0"/>
              </w:numPr>
              <w:spacing w:before="100" w:after="55"/>
            </w:pPr>
          </w:p>
        </w:tc>
        <w:tc>
          <w:tcPr>
            <w:tcW w:w="2520" w:type="dxa"/>
          </w:tcPr>
          <w:p w14:paraId="5758DDE6" w14:textId="77777777" w:rsidR="001A26EA" w:rsidRDefault="001A26EA" w:rsidP="00F14211">
            <w:pPr>
              <w:numPr>
                <w:ilvl w:val="12"/>
                <w:numId w:val="0"/>
              </w:numPr>
              <w:spacing w:before="100" w:after="55"/>
            </w:pPr>
          </w:p>
        </w:tc>
      </w:tr>
      <w:tr w:rsidR="001A26EA" w14:paraId="045C18F5" w14:textId="77777777" w:rsidTr="00F14211">
        <w:trPr>
          <w:cantSplit/>
        </w:trPr>
        <w:tc>
          <w:tcPr>
            <w:tcW w:w="900" w:type="dxa"/>
          </w:tcPr>
          <w:p w14:paraId="15325B81" w14:textId="77777777" w:rsidR="001A26EA" w:rsidRDefault="001A26EA" w:rsidP="00F14211">
            <w:pPr>
              <w:numPr>
                <w:ilvl w:val="12"/>
                <w:numId w:val="0"/>
              </w:numPr>
              <w:spacing w:before="100" w:after="55"/>
              <w:jc w:val="center"/>
            </w:pPr>
          </w:p>
        </w:tc>
        <w:tc>
          <w:tcPr>
            <w:tcW w:w="4410" w:type="dxa"/>
          </w:tcPr>
          <w:p w14:paraId="47ED15FD"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Cash management</w:t>
            </w:r>
            <w:r w:rsidRPr="00954104">
              <w:rPr>
                <w:rFonts w:cs="Times New Roman"/>
                <w:sz w:val="22"/>
                <w:szCs w:val="22"/>
              </w:rPr>
              <w:t xml:space="preserve">. The entity must follow procedures for minimizing the time elapsing between the transfer of funds from the United States (U.S.) Treasury and/or grantee and disbursement whenever advance payment procedures are used. </w:t>
            </w:r>
          </w:p>
        </w:tc>
        <w:tc>
          <w:tcPr>
            <w:tcW w:w="900" w:type="dxa"/>
          </w:tcPr>
          <w:p w14:paraId="6D71789A" w14:textId="77777777" w:rsidR="001A26EA" w:rsidRDefault="001A26EA" w:rsidP="00F14211">
            <w:pPr>
              <w:numPr>
                <w:ilvl w:val="12"/>
                <w:numId w:val="0"/>
              </w:numPr>
              <w:spacing w:before="100" w:after="55"/>
              <w:ind w:left="-10" w:firstLine="10"/>
              <w:jc w:val="center"/>
            </w:pPr>
          </w:p>
        </w:tc>
        <w:tc>
          <w:tcPr>
            <w:tcW w:w="810" w:type="dxa"/>
          </w:tcPr>
          <w:p w14:paraId="352CA927" w14:textId="77777777" w:rsidR="001A26EA" w:rsidRDefault="001A26EA" w:rsidP="00F14211">
            <w:pPr>
              <w:numPr>
                <w:ilvl w:val="12"/>
                <w:numId w:val="0"/>
              </w:numPr>
              <w:spacing w:before="100" w:after="55"/>
            </w:pPr>
          </w:p>
        </w:tc>
        <w:tc>
          <w:tcPr>
            <w:tcW w:w="2520" w:type="dxa"/>
          </w:tcPr>
          <w:p w14:paraId="0D6204BA" w14:textId="77777777" w:rsidR="001A26EA" w:rsidRDefault="001A26EA" w:rsidP="00F14211">
            <w:pPr>
              <w:numPr>
                <w:ilvl w:val="12"/>
                <w:numId w:val="0"/>
              </w:numPr>
              <w:spacing w:before="100" w:after="55"/>
            </w:pPr>
          </w:p>
        </w:tc>
      </w:tr>
    </w:tbl>
    <w:p w14:paraId="5C362A1F" w14:textId="77777777" w:rsidR="001A26EA" w:rsidRDefault="001A26EA" w:rsidP="001A26EA">
      <w:pPr>
        <w:tabs>
          <w:tab w:val="left" w:pos="-270"/>
        </w:tabs>
        <w:ind w:hanging="270"/>
        <w:rPr>
          <w:b/>
        </w:rPr>
      </w:pPr>
    </w:p>
    <w:p w14:paraId="24FACD2B" w14:textId="470049FD" w:rsidR="008F09D7" w:rsidRPr="00455BCC" w:rsidRDefault="001A26EA" w:rsidP="008F09D7">
      <w:pPr>
        <w:tabs>
          <w:tab w:val="left" w:pos="0"/>
          <w:tab w:val="left" w:pos="90"/>
        </w:tabs>
        <w:ind w:left="-270" w:firstLine="270"/>
        <w:rPr>
          <w:b/>
          <w:u w:val="single"/>
        </w:rPr>
      </w:pPr>
      <w:r>
        <w:rPr>
          <w:b/>
        </w:rPr>
        <w:br w:type="page"/>
      </w:r>
      <w:r w:rsidR="00D000F8">
        <w:rPr>
          <w:b/>
          <w:u w:val="single"/>
        </w:rPr>
        <w:lastRenderedPageBreak/>
        <w:t>Factor</w:t>
      </w:r>
      <w:r w:rsidR="008F09D7">
        <w:rPr>
          <w:b/>
          <w:u w:val="single"/>
        </w:rPr>
        <w:t xml:space="preserve"> in selection of CCMEP Lead Agency</w:t>
      </w:r>
      <w:r w:rsidR="008F09D7" w:rsidRPr="00455BCC">
        <w:rPr>
          <w:b/>
          <w:u w:val="single"/>
        </w:rPr>
        <w:t>:</w:t>
      </w:r>
    </w:p>
    <w:p w14:paraId="449D9F4C" w14:textId="77777777" w:rsidR="008F09D7" w:rsidRDefault="008F09D7" w:rsidP="008F09D7">
      <w:pPr>
        <w:tabs>
          <w:tab w:val="left" w:pos="0"/>
          <w:tab w:val="left" w:pos="90"/>
        </w:tabs>
        <w:ind w:left="-270" w:firstLine="270"/>
        <w:rPr>
          <w:b/>
        </w:rPr>
      </w:pPr>
    </w:p>
    <w:p w14:paraId="6DF4F4AF" w14:textId="77777777" w:rsidR="008F09D7" w:rsidRPr="00C42F1D" w:rsidRDefault="0069214F" w:rsidP="00C42F1D">
      <w:pPr>
        <w:pStyle w:val="ListParagraph"/>
        <w:numPr>
          <w:ilvl w:val="0"/>
          <w:numId w:val="4"/>
        </w:numPr>
        <w:tabs>
          <w:tab w:val="left" w:pos="0"/>
          <w:tab w:val="left" w:pos="90"/>
        </w:tabs>
        <w:rPr>
          <w:b/>
        </w:rPr>
      </w:pPr>
      <w:r>
        <w:rPr>
          <w:b/>
        </w:rPr>
        <w:t>Select</w:t>
      </w:r>
      <w:r w:rsidR="00C42F1D">
        <w:rPr>
          <w:b/>
        </w:rPr>
        <w:t xml:space="preserve"> a CCMEP Lead Agency that was not visited in the prior year</w:t>
      </w:r>
      <w:r>
        <w:rPr>
          <w:b/>
        </w:rPr>
        <w:t xml:space="preserve"> and has enough data to be viewed.  </w:t>
      </w:r>
      <w:r w:rsidR="00C42F1D">
        <w:rPr>
          <w:b/>
        </w:rPr>
        <w:t xml:space="preserve"> </w:t>
      </w:r>
    </w:p>
    <w:p w14:paraId="695BC1C0" w14:textId="77777777" w:rsidR="00C42F1D" w:rsidRDefault="00C42F1D" w:rsidP="008F09D7">
      <w:pPr>
        <w:tabs>
          <w:tab w:val="left" w:pos="0"/>
          <w:tab w:val="left" w:pos="90"/>
        </w:tabs>
        <w:rPr>
          <w:b/>
          <w:u w:val="single"/>
        </w:rPr>
      </w:pPr>
    </w:p>
    <w:p w14:paraId="0024DD69" w14:textId="77777777" w:rsidR="00455BCC" w:rsidRPr="00455BCC" w:rsidRDefault="00455BCC" w:rsidP="001A26EA">
      <w:pPr>
        <w:tabs>
          <w:tab w:val="left" w:pos="0"/>
          <w:tab w:val="left" w:pos="90"/>
        </w:tabs>
        <w:ind w:left="-270" w:firstLine="270"/>
        <w:rPr>
          <w:b/>
          <w:u w:val="single"/>
        </w:rPr>
      </w:pPr>
    </w:p>
    <w:p w14:paraId="214EC5E3" w14:textId="77777777" w:rsidR="001A26EA" w:rsidRDefault="001A26EA" w:rsidP="00C42F1D">
      <w:pPr>
        <w:tabs>
          <w:tab w:val="left" w:pos="0"/>
          <w:tab w:val="left" w:pos="90"/>
        </w:tabs>
      </w:pPr>
      <w:r>
        <w:rPr>
          <w:b/>
        </w:rPr>
        <w:t>Entity Wide Risk Assessment</w:t>
      </w:r>
      <w:r w:rsidRPr="001400ED">
        <w:rPr>
          <w:b/>
        </w:rPr>
        <w:t>:</w:t>
      </w:r>
      <w:r w:rsidRPr="001400ED">
        <w:t xml:space="preserve"> ________ </w:t>
      </w:r>
      <w:proofErr w:type="gramStart"/>
      <w:r w:rsidRPr="001400ED">
        <w:t>High  or</w:t>
      </w:r>
      <w:proofErr w:type="gramEnd"/>
      <w:r w:rsidRPr="001400ED">
        <w:t xml:space="preserve"> </w:t>
      </w:r>
      <w:r w:rsidRPr="001400ED">
        <w:rPr>
          <w:sz w:val="28"/>
        </w:rPr>
        <w:t xml:space="preserve"> </w:t>
      </w:r>
      <w:r w:rsidRPr="001400ED">
        <w:t xml:space="preserve"> ___________ Low? </w:t>
      </w:r>
    </w:p>
    <w:p w14:paraId="660A468B" w14:textId="77777777" w:rsidR="001A26EA" w:rsidRPr="001400ED" w:rsidRDefault="001A26EA" w:rsidP="001A26EA">
      <w:pPr>
        <w:tabs>
          <w:tab w:val="left" w:pos="0"/>
          <w:tab w:val="left" w:pos="90"/>
        </w:tabs>
      </w:pPr>
    </w:p>
    <w:p w14:paraId="334129C0" w14:textId="77777777" w:rsidR="001A26EA" w:rsidRDefault="001A26EA" w:rsidP="00682F75">
      <w:pPr>
        <w:tabs>
          <w:tab w:val="left" w:pos="0"/>
        </w:tabs>
        <w:ind w:right="270"/>
        <w:rPr>
          <w:rFonts w:cs="Times New Roman"/>
        </w:rPr>
      </w:pPr>
      <w:r w:rsidRPr="005E7F5D">
        <w:rPr>
          <w:rFonts w:cs="Times New Roman"/>
          <w:b/>
        </w:rPr>
        <w:t>Please provide a brief basis for the entity’s risk assessment:</w:t>
      </w:r>
      <w:r w:rsidRPr="001400ED">
        <w:rPr>
          <w:rFonts w:cs="Times New Roman"/>
        </w:rPr>
        <w:t xml:space="preserve"> </w:t>
      </w:r>
      <w:r>
        <w:rPr>
          <w:rFonts w:cs="Times New Roman"/>
        </w:rPr>
        <w:t>____________________________________________________________________________________________________________________________________________________________________________________________________</w:t>
      </w:r>
      <w:r w:rsidR="00682F75">
        <w:rPr>
          <w:rFonts w:cs="Times New Roman"/>
        </w:rPr>
        <w:t>_____________________________</w:t>
      </w:r>
    </w:p>
    <w:p w14:paraId="65EB69C3" w14:textId="77777777" w:rsidR="00682F75" w:rsidRDefault="00682F75" w:rsidP="00682F75">
      <w:pPr>
        <w:tabs>
          <w:tab w:val="left" w:pos="0"/>
        </w:tabs>
        <w:ind w:right="270"/>
        <w:rPr>
          <w:rFonts w:cs="Times New Roman"/>
        </w:rPr>
      </w:pPr>
    </w:p>
    <w:p w14:paraId="134554D4" w14:textId="77777777" w:rsidR="00682F75" w:rsidRPr="00682F75" w:rsidRDefault="00682F75" w:rsidP="00682F75">
      <w:pPr>
        <w:tabs>
          <w:tab w:val="left" w:pos="0"/>
        </w:tabs>
        <w:ind w:right="270"/>
        <w:rPr>
          <w:rFonts w:cs="Times New Roman"/>
        </w:rPr>
      </w:pPr>
    </w:p>
    <w:p w14:paraId="65D40D93" w14:textId="77777777" w:rsidR="001A26EA" w:rsidRDefault="001A26EA" w:rsidP="001A26EA">
      <w:pPr>
        <w:tabs>
          <w:tab w:val="left" w:pos="0"/>
        </w:tabs>
      </w:pPr>
      <w:r>
        <w:rPr>
          <w:rFonts w:cs="Times New Roman"/>
          <w:b/>
          <w:bCs/>
        </w:rPr>
        <w:t xml:space="preserve">Name of </w:t>
      </w:r>
      <w:r w:rsidR="001A245A">
        <w:rPr>
          <w:rFonts w:cs="Times New Roman"/>
          <w:b/>
          <w:bCs/>
        </w:rPr>
        <w:t>CCMEP lead agency selected</w:t>
      </w:r>
      <w:r>
        <w:rPr>
          <w:rFonts w:cs="Times New Roman"/>
          <w:b/>
          <w:bCs/>
        </w:rPr>
        <w:t xml:space="preserve"> and </w:t>
      </w:r>
      <w:r w:rsidR="001A245A">
        <w:rPr>
          <w:rFonts w:cs="Times New Roman"/>
          <w:b/>
          <w:bCs/>
        </w:rPr>
        <w:t xml:space="preserve">the </w:t>
      </w:r>
      <w:r>
        <w:rPr>
          <w:rFonts w:cs="Times New Roman"/>
          <w:b/>
          <w:bCs/>
        </w:rPr>
        <w:t xml:space="preserve">reason selected for </w:t>
      </w:r>
      <w:r w:rsidR="001A245A">
        <w:rPr>
          <w:rFonts w:cs="Times New Roman"/>
          <w:b/>
          <w:bCs/>
        </w:rPr>
        <w:t xml:space="preserve">substantive testing and </w:t>
      </w:r>
      <w:proofErr w:type="gramStart"/>
      <w:r w:rsidR="001A245A">
        <w:rPr>
          <w:rFonts w:cs="Times New Roman"/>
          <w:b/>
          <w:bCs/>
        </w:rPr>
        <w:t>review:</w:t>
      </w:r>
      <w:r>
        <w:rPr>
          <w:rFonts w:cs="Times New Roman"/>
          <w:b/>
          <w:bCs/>
        </w:rPr>
        <w:t>_</w:t>
      </w:r>
      <w:proofErr w:type="gramEnd"/>
      <w:r>
        <w:rPr>
          <w:rFonts w:cs="Times New Roman"/>
          <w:b/>
          <w:bCs/>
        </w:rPr>
        <w:t>____________________________________________________________________</w:t>
      </w:r>
    </w:p>
    <w:p w14:paraId="1319A1F6" w14:textId="77777777" w:rsidR="001A26EA" w:rsidRDefault="001A26EA" w:rsidP="001A26EA">
      <w:pPr>
        <w:tabs>
          <w:tab w:val="left" w:pos="0"/>
        </w:tabs>
        <w:rPr>
          <w:rFonts w:cs="Times New Roman"/>
          <w:b/>
          <w:bCs/>
        </w:rPr>
      </w:pPr>
      <w:r>
        <w:rPr>
          <w:rFonts w:cs="Times New Roman"/>
          <w:b/>
          <w:bCs/>
        </w:rPr>
        <w:t>_____________________________________________________________________________</w:t>
      </w:r>
    </w:p>
    <w:p w14:paraId="596720E0" w14:textId="77777777" w:rsidR="001A26EA" w:rsidRDefault="001A26EA" w:rsidP="001A26EA">
      <w:pPr>
        <w:tabs>
          <w:tab w:val="left" w:pos="0"/>
        </w:tabs>
        <w:rPr>
          <w:rFonts w:cs="Times New Roman"/>
          <w:b/>
          <w:bCs/>
        </w:rPr>
      </w:pPr>
      <w:r>
        <w:rPr>
          <w:rFonts w:cs="Times New Roman"/>
          <w:b/>
          <w:bCs/>
        </w:rPr>
        <w:t>_____________________________________________________________________________</w:t>
      </w:r>
    </w:p>
    <w:p w14:paraId="6465084A" w14:textId="77777777" w:rsidR="001A26EA" w:rsidRDefault="001A26EA" w:rsidP="001A26EA">
      <w:pPr>
        <w:tabs>
          <w:tab w:val="left" w:pos="0"/>
        </w:tabs>
        <w:rPr>
          <w:rFonts w:cs="Times New Roman"/>
          <w:b/>
          <w:bCs/>
        </w:rPr>
      </w:pPr>
    </w:p>
    <w:p w14:paraId="12FBF3B3" w14:textId="77777777" w:rsidR="001A26EA" w:rsidRDefault="001A26EA" w:rsidP="001A26EA">
      <w:pPr>
        <w:tabs>
          <w:tab w:val="left" w:pos="0"/>
        </w:tabs>
      </w:pPr>
      <w:r>
        <w:rPr>
          <w:rFonts w:cs="Times New Roman"/>
          <w:b/>
          <w:bCs/>
        </w:rPr>
        <w:t>Fiscal Cycles for Selected for Substantive Testing and Review:</w:t>
      </w:r>
    </w:p>
    <w:p w14:paraId="66C0D452" w14:textId="3334570C" w:rsidR="001A26EA" w:rsidRDefault="001A26EA" w:rsidP="001A26EA">
      <w:pPr>
        <w:tabs>
          <w:tab w:val="left" w:pos="0"/>
        </w:tabs>
        <w:spacing w:before="100" w:beforeAutospacing="1" w:after="100" w:afterAutospacing="1"/>
        <w:rPr>
          <w:rFonts w:cs="Times New Roman"/>
        </w:rPr>
      </w:pPr>
      <w:r>
        <w:rPr>
          <w:rFonts w:cs="Times New Roman"/>
        </w:rPr>
        <w:t>Based on</w:t>
      </w:r>
      <w:r w:rsidR="00AC5551">
        <w:rPr>
          <w:rFonts w:cs="Times New Roman"/>
        </w:rPr>
        <w:t xml:space="preserve"> the risk assessment of the CCMEP</w:t>
      </w:r>
      <w:r>
        <w:rPr>
          <w:rFonts w:cs="Times New Roman"/>
        </w:rPr>
        <w:t xml:space="preserve"> funded programs at the local level, the following fiscal cycles have been selected for testing for the program year (PY) </w:t>
      </w:r>
      <w:r w:rsidR="00682F75">
        <w:rPr>
          <w:rFonts w:cs="Times New Roman"/>
        </w:rPr>
        <w:t>201</w:t>
      </w:r>
      <w:r w:rsidR="00C42F1D">
        <w:rPr>
          <w:rFonts w:cs="Times New Roman"/>
        </w:rPr>
        <w:t>7</w:t>
      </w:r>
      <w:r w:rsidR="005F4223">
        <w:rPr>
          <w:rFonts w:cs="Times New Roman"/>
        </w:rPr>
        <w:t>/2018</w:t>
      </w:r>
      <w:bookmarkStart w:id="0" w:name="_GoBack"/>
      <w:bookmarkEnd w:id="0"/>
      <w:r>
        <w:rPr>
          <w:rFonts w:cs="Times New Roman"/>
        </w:rPr>
        <w:t xml:space="preserve">: </w:t>
      </w:r>
      <w:r w:rsidRPr="00EE39D0">
        <w:rPr>
          <w:rFonts w:cs="Times New Roman"/>
          <w:b/>
        </w:rPr>
        <w:t xml:space="preserve">Financial Reporting, </w:t>
      </w:r>
      <w:r>
        <w:rPr>
          <w:rFonts w:cs="Times New Roman"/>
          <w:b/>
        </w:rPr>
        <w:t xml:space="preserve">Cost-Allocations, </w:t>
      </w:r>
      <w:r w:rsidRPr="00EE39D0">
        <w:rPr>
          <w:rFonts w:cs="Times New Roman"/>
          <w:b/>
        </w:rPr>
        <w:t xml:space="preserve">Non-payroll Expenditures, </w:t>
      </w:r>
      <w:r w:rsidR="0078169B">
        <w:rPr>
          <w:rFonts w:cs="Times New Roman"/>
          <w:b/>
        </w:rPr>
        <w:t xml:space="preserve">and </w:t>
      </w:r>
      <w:r>
        <w:rPr>
          <w:rFonts w:cs="Times New Roman"/>
          <w:b/>
        </w:rPr>
        <w:t>Monitoring and Oversight</w:t>
      </w:r>
      <w:r>
        <w:rPr>
          <w:rFonts w:cs="Times New Roman"/>
        </w:rPr>
        <w:t>.</w:t>
      </w:r>
    </w:p>
    <w:p w14:paraId="0E9E33C5" w14:textId="77777777" w:rsidR="001A26EA" w:rsidRDefault="001A26EA" w:rsidP="001A26EA">
      <w:pPr>
        <w:tabs>
          <w:tab w:val="left" w:pos="0"/>
        </w:tabs>
        <w:spacing w:before="100" w:beforeAutospacing="1" w:after="100" w:afterAutospacing="1"/>
        <w:rPr>
          <w:rFonts w:cs="Times New Roman"/>
        </w:rPr>
      </w:pPr>
      <w:r>
        <w:rPr>
          <w:rFonts w:cs="Times New Roman"/>
        </w:rPr>
        <w:t xml:space="preserve">If determined through the planning that prior or current circumstances exist which create a potential risk of significant internal control weaknesses in any other fiscal cycles, please use the space </w:t>
      </w:r>
      <w:r w:rsidRPr="00B24C7F">
        <w:rPr>
          <w:rFonts w:cs="Times New Roman"/>
          <w:b/>
        </w:rPr>
        <w:t>above</w:t>
      </w:r>
      <w:r>
        <w:rPr>
          <w:rFonts w:cs="Times New Roman"/>
        </w:rPr>
        <w:t xml:space="preserve"> to describe those potential risks and/or basis for fiscal cycle test selection. </w:t>
      </w:r>
    </w:p>
    <w:p w14:paraId="6634C835" w14:textId="77777777" w:rsidR="001A26EA" w:rsidRPr="00F846FD" w:rsidRDefault="001A26EA" w:rsidP="001A26EA">
      <w:pPr>
        <w:tabs>
          <w:tab w:val="left" w:pos="0"/>
        </w:tabs>
        <w:spacing w:before="100" w:beforeAutospacing="1" w:after="100" w:afterAutospacing="1"/>
        <w:rPr>
          <w:sz w:val="22"/>
          <w:szCs w:val="22"/>
        </w:rPr>
      </w:pPr>
      <w:r>
        <w:rPr>
          <w:rFonts w:cs="Times New Roman"/>
        </w:rPr>
        <w:t>Please indicate which fiscal cycles will be tested by checking the corresponding box:</w:t>
      </w:r>
    </w:p>
    <w:p w14:paraId="11F18993" w14:textId="77777777" w:rsidR="001A26EA" w:rsidRPr="00F846FD" w:rsidRDefault="001A26EA" w:rsidP="001A26EA">
      <w:pPr>
        <w:autoSpaceDE/>
        <w:autoSpaceDN/>
        <w:adjustRightInd/>
        <w:ind w:left="2340" w:hanging="900"/>
        <w:rPr>
          <w:sz w:val="22"/>
          <w:szCs w:val="22"/>
        </w:rPr>
      </w:pPr>
      <w:r w:rsidRPr="00F846FD">
        <w:rPr>
          <w:sz w:val="22"/>
          <w:szCs w:val="22"/>
        </w:rPr>
        <w:fldChar w:fldCharType="begin">
          <w:ffData>
            <w:name w:val="Check2"/>
            <w:enabled/>
            <w:calcOnExit w:val="0"/>
            <w:checkBox>
              <w:sizeAuto/>
              <w:default w:val="0"/>
            </w:checkBox>
          </w:ffData>
        </w:fldChar>
      </w:r>
      <w:bookmarkStart w:id="1" w:name="Check2"/>
      <w:r w:rsidRPr="00F846FD">
        <w:rPr>
          <w:sz w:val="22"/>
          <w:szCs w:val="22"/>
        </w:rPr>
        <w:instrText xml:space="preserve"> FORMCHECKBOX </w:instrText>
      </w:r>
      <w:r w:rsidR="005F4223">
        <w:rPr>
          <w:sz w:val="22"/>
          <w:szCs w:val="22"/>
        </w:rPr>
      </w:r>
      <w:r w:rsidR="005F4223">
        <w:rPr>
          <w:sz w:val="22"/>
          <w:szCs w:val="22"/>
        </w:rPr>
        <w:fldChar w:fldCharType="separate"/>
      </w:r>
      <w:r w:rsidRPr="00F846FD">
        <w:rPr>
          <w:sz w:val="22"/>
          <w:szCs w:val="22"/>
        </w:rPr>
        <w:fldChar w:fldCharType="end"/>
      </w:r>
      <w:bookmarkEnd w:id="1"/>
      <w:r w:rsidRPr="00F846FD">
        <w:rPr>
          <w:sz w:val="22"/>
          <w:szCs w:val="22"/>
        </w:rPr>
        <w:tab/>
      </w:r>
      <w:r w:rsidRPr="00F846FD">
        <w:rPr>
          <w:b/>
          <w:sz w:val="22"/>
          <w:szCs w:val="22"/>
        </w:rPr>
        <w:t>Financial Reporting;</w:t>
      </w:r>
    </w:p>
    <w:p w14:paraId="7A378A97" w14:textId="77777777" w:rsidR="001A26EA" w:rsidRPr="00F846FD" w:rsidRDefault="001A26EA" w:rsidP="001A26EA">
      <w:pPr>
        <w:autoSpaceDE/>
        <w:autoSpaceDN/>
        <w:adjustRightInd/>
        <w:ind w:left="2340" w:hanging="900"/>
        <w:rPr>
          <w:sz w:val="22"/>
          <w:szCs w:val="22"/>
        </w:rPr>
      </w:pPr>
      <w:r w:rsidRPr="00F846FD">
        <w:rPr>
          <w:rFonts w:ascii="Wingdings" w:hAnsi="Wingdings"/>
          <w:sz w:val="22"/>
          <w:szCs w:val="22"/>
        </w:rPr>
        <w:fldChar w:fldCharType="begin">
          <w:ffData>
            <w:name w:val="Check4"/>
            <w:enabled/>
            <w:calcOnExit w:val="0"/>
            <w:checkBox>
              <w:sizeAuto/>
              <w:default w:val="0"/>
            </w:checkBox>
          </w:ffData>
        </w:fldChar>
      </w:r>
      <w:bookmarkStart w:id="2" w:name="Check4"/>
      <w:r w:rsidRPr="00F846FD">
        <w:rPr>
          <w:rFonts w:ascii="Wingdings" w:hAnsi="Wingdings"/>
          <w:sz w:val="22"/>
          <w:szCs w:val="22"/>
        </w:rPr>
        <w:instrText xml:space="preserve"> FORMCHECKBOX </w:instrText>
      </w:r>
      <w:r w:rsidR="005F4223">
        <w:rPr>
          <w:rFonts w:ascii="Wingdings" w:hAnsi="Wingdings"/>
          <w:sz w:val="22"/>
          <w:szCs w:val="22"/>
        </w:rPr>
      </w:r>
      <w:r w:rsidR="005F4223">
        <w:rPr>
          <w:rFonts w:ascii="Wingdings" w:hAnsi="Wingdings"/>
          <w:sz w:val="22"/>
          <w:szCs w:val="22"/>
        </w:rPr>
        <w:fldChar w:fldCharType="separate"/>
      </w:r>
      <w:r w:rsidRPr="00F846FD">
        <w:rPr>
          <w:rFonts w:ascii="Wingdings" w:hAnsi="Wingdings"/>
          <w:sz w:val="22"/>
          <w:szCs w:val="22"/>
        </w:rPr>
        <w:fldChar w:fldCharType="end"/>
      </w:r>
      <w:bookmarkEnd w:id="2"/>
      <w:r w:rsidRPr="00F846FD">
        <w:rPr>
          <w:rFonts w:ascii="Wingdings" w:hAnsi="Wingdings"/>
          <w:sz w:val="22"/>
          <w:szCs w:val="22"/>
        </w:rPr>
        <w:tab/>
      </w:r>
      <w:r w:rsidRPr="007D26F3">
        <w:rPr>
          <w:b/>
          <w:sz w:val="22"/>
          <w:szCs w:val="22"/>
        </w:rPr>
        <w:t>Cost Allocations;</w:t>
      </w:r>
    </w:p>
    <w:p w14:paraId="3FCCB9EB" w14:textId="77777777" w:rsidR="001A245A" w:rsidRDefault="001A26EA" w:rsidP="001A26EA">
      <w:pPr>
        <w:autoSpaceDE/>
        <w:autoSpaceDN/>
        <w:adjustRightInd/>
        <w:ind w:left="2340" w:hanging="900"/>
        <w:rPr>
          <w:b/>
          <w:sz w:val="22"/>
          <w:szCs w:val="22"/>
        </w:rPr>
      </w:pPr>
      <w:r w:rsidRPr="00F846FD">
        <w:rPr>
          <w:rFonts w:ascii="Wingdings" w:hAnsi="Wingdings"/>
          <w:sz w:val="22"/>
          <w:szCs w:val="22"/>
        </w:rPr>
        <w:fldChar w:fldCharType="begin">
          <w:ffData>
            <w:name w:val="Check5"/>
            <w:enabled/>
            <w:calcOnExit w:val="0"/>
            <w:checkBox>
              <w:sizeAuto/>
              <w:default w:val="0"/>
            </w:checkBox>
          </w:ffData>
        </w:fldChar>
      </w:r>
      <w:bookmarkStart w:id="3" w:name="Check5"/>
      <w:r w:rsidRPr="00F846FD">
        <w:rPr>
          <w:rFonts w:ascii="Wingdings" w:hAnsi="Wingdings"/>
          <w:sz w:val="22"/>
          <w:szCs w:val="22"/>
        </w:rPr>
        <w:instrText xml:space="preserve"> FORMCHECKBOX </w:instrText>
      </w:r>
      <w:r w:rsidR="005F4223">
        <w:rPr>
          <w:rFonts w:ascii="Wingdings" w:hAnsi="Wingdings"/>
          <w:sz w:val="22"/>
          <w:szCs w:val="22"/>
        </w:rPr>
      </w:r>
      <w:r w:rsidR="005F4223">
        <w:rPr>
          <w:rFonts w:ascii="Wingdings" w:hAnsi="Wingdings"/>
          <w:sz w:val="22"/>
          <w:szCs w:val="22"/>
        </w:rPr>
        <w:fldChar w:fldCharType="separate"/>
      </w:r>
      <w:r w:rsidRPr="00F846FD">
        <w:rPr>
          <w:rFonts w:ascii="Wingdings" w:hAnsi="Wingdings"/>
          <w:sz w:val="22"/>
          <w:szCs w:val="22"/>
        </w:rPr>
        <w:fldChar w:fldCharType="end"/>
      </w:r>
      <w:bookmarkEnd w:id="3"/>
      <w:r w:rsidRPr="00F846FD">
        <w:rPr>
          <w:rFonts w:ascii="Wingdings" w:hAnsi="Wingdings"/>
          <w:sz w:val="22"/>
          <w:szCs w:val="22"/>
        </w:rPr>
        <w:tab/>
      </w:r>
      <w:r w:rsidRPr="00F846FD">
        <w:rPr>
          <w:b/>
          <w:sz w:val="22"/>
          <w:szCs w:val="22"/>
        </w:rPr>
        <w:t>Non-Payroll Expenditures</w:t>
      </w:r>
      <w:r>
        <w:rPr>
          <w:b/>
          <w:sz w:val="22"/>
          <w:szCs w:val="22"/>
        </w:rPr>
        <w:t>;</w:t>
      </w:r>
    </w:p>
    <w:p w14:paraId="5F412FDC" w14:textId="77777777" w:rsidR="001A26EA" w:rsidRPr="00F846FD" w:rsidRDefault="001A26EA" w:rsidP="001A26EA">
      <w:pPr>
        <w:autoSpaceDE/>
        <w:autoSpaceDN/>
        <w:adjustRightInd/>
        <w:ind w:left="2340" w:hanging="900"/>
        <w:rPr>
          <w:sz w:val="22"/>
          <w:szCs w:val="22"/>
        </w:rPr>
      </w:pPr>
      <w:r w:rsidRPr="00F846FD">
        <w:rPr>
          <w:rFonts w:ascii="Wingdings" w:hAnsi="Wingdings"/>
          <w:sz w:val="22"/>
          <w:szCs w:val="22"/>
        </w:rPr>
        <w:fldChar w:fldCharType="begin">
          <w:ffData>
            <w:name w:val="Check8"/>
            <w:enabled/>
            <w:calcOnExit w:val="0"/>
            <w:checkBox>
              <w:sizeAuto/>
              <w:default w:val="0"/>
            </w:checkBox>
          </w:ffData>
        </w:fldChar>
      </w:r>
      <w:bookmarkStart w:id="4" w:name="Check8"/>
      <w:r w:rsidRPr="00F846FD">
        <w:rPr>
          <w:rFonts w:ascii="Wingdings" w:hAnsi="Wingdings"/>
          <w:sz w:val="22"/>
          <w:szCs w:val="22"/>
        </w:rPr>
        <w:instrText xml:space="preserve"> FORMCHECKBOX </w:instrText>
      </w:r>
      <w:r w:rsidR="005F4223">
        <w:rPr>
          <w:rFonts w:ascii="Wingdings" w:hAnsi="Wingdings"/>
          <w:sz w:val="22"/>
          <w:szCs w:val="22"/>
        </w:rPr>
      </w:r>
      <w:r w:rsidR="005F4223">
        <w:rPr>
          <w:rFonts w:ascii="Wingdings" w:hAnsi="Wingdings"/>
          <w:sz w:val="22"/>
          <w:szCs w:val="22"/>
        </w:rPr>
        <w:fldChar w:fldCharType="separate"/>
      </w:r>
      <w:r w:rsidRPr="00F846FD">
        <w:rPr>
          <w:rFonts w:ascii="Wingdings" w:hAnsi="Wingdings"/>
          <w:sz w:val="22"/>
          <w:szCs w:val="22"/>
        </w:rPr>
        <w:fldChar w:fldCharType="end"/>
      </w:r>
      <w:bookmarkEnd w:id="4"/>
      <w:r w:rsidRPr="00F846FD">
        <w:rPr>
          <w:rFonts w:ascii="Wingdings" w:hAnsi="Wingdings"/>
          <w:sz w:val="22"/>
          <w:szCs w:val="22"/>
        </w:rPr>
        <w:tab/>
      </w:r>
      <w:r w:rsidRPr="007D26F3">
        <w:rPr>
          <w:b/>
          <w:sz w:val="22"/>
          <w:szCs w:val="22"/>
        </w:rPr>
        <w:t>Monitoring and Oversight;</w:t>
      </w:r>
      <w:r w:rsidRPr="00F846FD">
        <w:rPr>
          <w:sz w:val="22"/>
          <w:szCs w:val="22"/>
        </w:rPr>
        <w:t xml:space="preserve"> </w:t>
      </w:r>
    </w:p>
    <w:p w14:paraId="45004421" w14:textId="77777777" w:rsidR="00C42F1D" w:rsidRDefault="00C42F1D" w:rsidP="00C42F1D">
      <w:pPr>
        <w:rPr>
          <w:sz w:val="28"/>
          <w:szCs w:val="28"/>
        </w:rPr>
      </w:pPr>
    </w:p>
    <w:p w14:paraId="364282AD" w14:textId="77777777" w:rsidR="001A26EA" w:rsidRDefault="001A26EA" w:rsidP="001A26EA">
      <w:pPr>
        <w:rPr>
          <w:sz w:val="28"/>
          <w:szCs w:val="28"/>
        </w:rPr>
      </w:pPr>
    </w:p>
    <w:p w14:paraId="309BF4C6" w14:textId="77777777" w:rsidR="001A26EA" w:rsidRDefault="001A26EA" w:rsidP="001A26EA">
      <w:pPr>
        <w:rPr>
          <w:sz w:val="28"/>
          <w:szCs w:val="28"/>
        </w:rPr>
      </w:pPr>
    </w:p>
    <w:p w14:paraId="6A0A262B" w14:textId="77777777" w:rsidR="001A26EA" w:rsidRPr="008D430D" w:rsidRDefault="001A26EA" w:rsidP="001A26EA">
      <w:pPr>
        <w:ind w:left="-270"/>
        <w:jc w:val="center"/>
        <w:rPr>
          <w:b/>
          <w:sz w:val="22"/>
          <w:szCs w:val="22"/>
        </w:rPr>
      </w:pPr>
      <w:r w:rsidRPr="008D430D">
        <w:rPr>
          <w:b/>
          <w:sz w:val="22"/>
          <w:szCs w:val="22"/>
        </w:rPr>
        <w:t>The above selections may be modified at any time during the review if circumstances warrant.</w:t>
      </w:r>
    </w:p>
    <w:p w14:paraId="22674273" w14:textId="77777777" w:rsidR="001259E1" w:rsidRDefault="001259E1"/>
    <w:sectPr w:rsidR="00125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7C79"/>
    <w:multiLevelType w:val="hybridMultilevel"/>
    <w:tmpl w:val="F82C6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E0747"/>
    <w:multiLevelType w:val="hybridMultilevel"/>
    <w:tmpl w:val="DB96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B45C81"/>
    <w:multiLevelType w:val="multilevel"/>
    <w:tmpl w:val="158E4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224AFF"/>
    <w:multiLevelType w:val="hybridMultilevel"/>
    <w:tmpl w:val="9ACE65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6EA"/>
    <w:rsid w:val="001259E1"/>
    <w:rsid w:val="001A245A"/>
    <w:rsid w:val="001A26EA"/>
    <w:rsid w:val="00455BCC"/>
    <w:rsid w:val="005D3185"/>
    <w:rsid w:val="005F4223"/>
    <w:rsid w:val="00682F75"/>
    <w:rsid w:val="0069214F"/>
    <w:rsid w:val="006C16A3"/>
    <w:rsid w:val="0071446A"/>
    <w:rsid w:val="0078169B"/>
    <w:rsid w:val="007C0AF1"/>
    <w:rsid w:val="007F231D"/>
    <w:rsid w:val="008F09D7"/>
    <w:rsid w:val="00AC5551"/>
    <w:rsid w:val="00B67C4A"/>
    <w:rsid w:val="00C42F1D"/>
    <w:rsid w:val="00CB4C43"/>
    <w:rsid w:val="00D000F8"/>
    <w:rsid w:val="00D35ACE"/>
    <w:rsid w:val="00FE5C52"/>
    <w:rsid w:val="00FE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BCB4"/>
  <w15:chartTrackingRefBased/>
  <w15:docId w15:val="{DF14CACF-60FF-4E9E-BFFF-309A635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6EA"/>
    <w:pPr>
      <w:autoSpaceDE w:val="0"/>
      <w:autoSpaceDN w:val="0"/>
      <w:adjustRightInd w:val="0"/>
      <w:spacing w:after="0" w:line="240" w:lineRule="auto"/>
    </w:pPr>
    <w:rPr>
      <w:rFonts w:ascii="Times New Roman" w:eastAsia="Times New Roman" w:hAnsi="Times New Roman"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BCC"/>
    <w:rPr>
      <w:rFonts w:ascii="Segoe UI" w:eastAsia="Times New Roman" w:hAnsi="Segoe UI" w:cs="Segoe UI"/>
      <w:color w:val="000000"/>
      <w:sz w:val="18"/>
      <w:szCs w:val="18"/>
    </w:rPr>
  </w:style>
  <w:style w:type="paragraph" w:styleId="ListParagraph">
    <w:name w:val="List Paragraph"/>
    <w:basedOn w:val="Normal"/>
    <w:uiPriority w:val="34"/>
    <w:qFormat/>
    <w:rsid w:val="008F0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ODJFS</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 CULLER</dc:creator>
  <cp:keywords/>
  <dc:description/>
  <cp:lastModifiedBy>Culler, Joe</cp:lastModifiedBy>
  <cp:revision>7</cp:revision>
  <cp:lastPrinted>2017-04-04T17:02:00Z</cp:lastPrinted>
  <dcterms:created xsi:type="dcterms:W3CDTF">2018-03-09T14:49:00Z</dcterms:created>
  <dcterms:modified xsi:type="dcterms:W3CDTF">2018-09-20T12:50:00Z</dcterms:modified>
</cp:coreProperties>
</file>