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Nursing Expansion P2P_ Participant Support Lifecycle-20240501_150541-Meeting Recording</w:t>
      </w:r>
    </w:p>
    <w:p>
      <w:pPr>
        <w:spacing w:after="100"/>
      </w:pPr>
      <w:r>
        <w:rPr>
          <w:color w:val="605e5c"/>
          <w:sz w:val="3mm"/>
          <w:szCs w:val="3mm"/>
          <w:rFonts w:ascii="Segoe UI" w:cs="Segoe UI" w:eastAsia="Segoe UI" w:hAnsi="Segoe UI"/>
        </w:rPr>
        <w:t xml:space="preserve">May 1, 2024, 7:05PM</w:t>
      </w:r>
    </w:p>
    <w:p>
      <w:pPr>
        <w:spacing w:after="100"/>
      </w:pPr>
      <w:r>
        <w:rPr>
          <w:color w:val="605e5c"/>
          <w:sz w:val="3mm"/>
          <w:szCs w:val="3mm"/>
          <w:rFonts w:ascii="Segoe UI" w:cs="Segoe UI" w:eastAsia="Segoe UI" w:hAnsi="Segoe UI"/>
        </w:rPr>
        <w:t xml:space="preserve">10m 54s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Herzog, Christina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Welcome everyone.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Herzog, Christina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Herzog, Christina   </w:t>
      </w:r>
      <w:r>
        <w:rPr>
          <w:color w:val="a19f9d"/>
          <w:sz w:val="4.3mm"/>
          <w:szCs w:val="4.3mm"/>
          <w:rFonts w:ascii="Segoe UI" w:cs="Segoe UI" w:eastAsia="Segoe UI" w:hAnsi="Segoe UI"/>
        </w:rPr>
        <w:t xml:space="preserve">0:04</w:t>
      </w:r>
      <w:r>
        <w:rPr>
          <w:color w:val="323130"/>
          <w:sz w:val="4.3mm"/>
          <w:szCs w:val="4.3mm"/>
          <w:rFonts w:ascii="Segoe UI" w:cs="Segoe UI" w:eastAsia="Segoe UI" w:hAnsi="Segoe UI"/>
        </w:rPr>
        <w:br/>
        <w:t xml:space="preserve">I'm since we've just started the recording to those of you that weren't able to join today, thank you for viewing this recording today.</w:t>
      </w:r>
      <w:r>
        <w:rPr>
          <w:color w:val="323130"/>
          <w:sz w:val="4.3mm"/>
          <w:szCs w:val="4.3mm"/>
          <w:rFonts w:ascii="Segoe UI" w:cs="Segoe UI" w:eastAsia="Segoe UI" w:hAnsi="Segoe UI"/>
        </w:rPr>
        <w:br/>
        <w:t xml:space="preserve">I am joined by my colleague Lori Collins, Senior TA consultant and coach for nursing expansion grantees, and we're going to talk about an introduction to the participant support life cycle.</w:t>
      </w:r>
      <w:r>
        <w:rPr>
          <w:color w:val="323130"/>
          <w:sz w:val="4.3mm"/>
          <w:szCs w:val="4.3mm"/>
          <w:rFonts w:ascii="Segoe UI" w:cs="Segoe UI" w:eastAsia="Segoe UI" w:hAnsi="Segoe UI"/>
        </w:rPr>
        <w:br/>
        <w:t xml:space="preserve">We're going to discuss some challenges and solutions with regard to that as we talk through outreach and recruitment and intake on ramps and enrollment, I think something you're all engaged with right now, we are gonna break out into four rooms.</w:t>
      </w:r>
      <w:r>
        <w:rPr>
          <w:color w:val="323130"/>
          <w:sz w:val="4.3mm"/>
          <w:szCs w:val="4.3mm"/>
          <w:rFonts w:ascii="Segoe UI" w:cs="Segoe UI" w:eastAsia="Segoe UI" w:hAnsi="Segoe UI"/>
        </w:rPr>
        <w:br/>
        <w:t xml:space="preserve">We'll have one room just for our track 1 grantees, because the pathways just a little bit different for those of you that are working on the track, one projects and then we'll have three rooms for our track.</w:t>
      </w:r>
      <w:r>
        <w:rPr>
          <w:color w:val="323130"/>
          <w:sz w:val="4.3mm"/>
          <w:szCs w:val="4.3mm"/>
          <w:rFonts w:ascii="Segoe UI" w:cs="Segoe UI" w:eastAsia="Segoe UI" w:hAnsi="Segoe UI"/>
        </w:rPr>
        <w:br/>
        <w:t xml:space="preserve">Two grantees after that, we'll come back.</w:t>
      </w:r>
      <w:r>
        <w:rPr>
          <w:color w:val="323130"/>
          <w:sz w:val="4.3mm"/>
          <w:szCs w:val="4.3mm"/>
          <w:rFonts w:ascii="Segoe UI" w:cs="Segoe UI" w:eastAsia="Segoe UI" w:hAnsi="Segoe UI"/>
        </w:rPr>
        <w:br/>
        <w:t xml:space="preserve">Our coaches are facilitating today and they will share some high level summaries of the conversations that you've had.</w:t>
      </w:r>
      <w:r>
        <w:rPr>
          <w:color w:val="323130"/>
          <w:sz w:val="4.3mm"/>
          <w:szCs w:val="4.3mm"/>
          <w:rFonts w:ascii="Segoe UI" w:cs="Segoe UI" w:eastAsia="Segoe UI" w:hAnsi="Segoe UI"/>
        </w:rPr>
        <w:br/>
        <w:t xml:space="preserve">We'll do a little bit of Q&amp;A and then we'll talk about upcoming events.</w:t>
      </w:r>
      <w:r>
        <w:rPr>
          <w:color w:val="323130"/>
          <w:sz w:val="4.3mm"/>
          <w:szCs w:val="4.3mm"/>
          <w:rFonts w:ascii="Segoe UI" w:cs="Segoe UI" w:eastAsia="Segoe UI" w:hAnsi="Segoe UI"/>
        </w:rPr>
        <w:br/>
        <w:t xml:space="preserve">So with that, I am actually going to pass to my colleague Laurie to say a little bit more about the participant support lifecycle. Lori.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Collins, Lori   </w:t>
      </w:r>
      <w:r>
        <w:rPr>
          <w:color w:val="a19f9d"/>
          <w:sz w:val="4.3mm"/>
          <w:szCs w:val="4.3mm"/>
          <w:rFonts w:ascii="Segoe UI" w:cs="Segoe UI" w:eastAsia="Segoe UI" w:hAnsi="Segoe UI"/>
        </w:rPr>
        <w:t xml:space="preserve">1:17</w:t>
      </w:r>
      <w:r>
        <w:rPr>
          <w:color w:val="323130"/>
          <w:sz w:val="4.3mm"/>
          <w:szCs w:val="4.3mm"/>
          <w:rFonts w:ascii="Segoe UI" w:cs="Segoe UI" w:eastAsia="Segoe UI" w:hAnsi="Segoe UI"/>
        </w:rPr>
        <w:br/>
        <w:t xml:space="preserve">Thanks, Chris.</w:t>
      </w:r>
      <w:r>
        <w:rPr>
          <w:color w:val="323130"/>
          <w:sz w:val="4.3mm"/>
          <w:szCs w:val="4.3mm"/>
          <w:rFonts w:ascii="Segoe UI" w:cs="Segoe UI" w:eastAsia="Segoe UI" w:hAnsi="Segoe UI"/>
        </w:rPr>
        <w:br/>
        <w:t xml:space="preserve">Hi everybody and uh happy to be with you all the day and hope you all are excited to dig in and learn a little bit about this, this tool that we're providing you with.</w:t>
      </w:r>
      <w:r>
        <w:rPr>
          <w:color w:val="323130"/>
          <w:sz w:val="4.3mm"/>
          <w:szCs w:val="4.3mm"/>
          <w:rFonts w:ascii="Segoe UI" w:cs="Segoe UI" w:eastAsia="Segoe UI" w:hAnsi="Segoe UI"/>
        </w:rPr>
        <w:br/>
        <w:t xml:space="preserve">So the goal of the participant support locks lifecycle tool is to help you all as a nursing expansion.</w:t>
      </w:r>
      <w:r>
        <w:rPr>
          <w:color w:val="323130"/>
          <w:sz w:val="4.3mm"/>
          <w:szCs w:val="4.3mm"/>
          <w:rFonts w:ascii="Segoe UI" w:cs="Segoe UI" w:eastAsia="Segoe UI" w:hAnsi="Segoe UI"/>
        </w:rPr>
        <w:br/>
        <w:t xml:space="preserve">Grantees gain a comprehensive understanding of your participants journeys as they go through your program and to identify critical moments where participants often disengage with programs as well as opportunities for support.</w:t>
      </w:r>
      <w:r>
        <w:rPr>
          <w:color w:val="323130"/>
          <w:sz w:val="4.3mm"/>
          <w:szCs w:val="4.3mm"/>
          <w:rFonts w:ascii="Segoe UI" w:cs="Segoe UI" w:eastAsia="Segoe UI" w:hAnsi="Segoe UI"/>
        </w:rPr>
        <w:br/>
        <w:t xml:space="preserve">Along the way, we're calling those critical moments where participants may drop off or disengage.</w:t>
      </w:r>
      <w:r>
        <w:rPr>
          <w:color w:val="323130"/>
          <w:sz w:val="4.3mm"/>
          <w:szCs w:val="4.3mm"/>
          <w:rFonts w:ascii="Segoe UI" w:cs="Segoe UI" w:eastAsia="Segoe UI" w:hAnsi="Segoe UI"/>
        </w:rPr>
        <w:br/>
        <w:t xml:space="preserve">We're calling those loss points and you'll see that terminology reflected in the tool whenever we look at it in in a minute.</w:t>
      </w:r>
      <w:r>
        <w:rPr>
          <w:color w:val="323130"/>
          <w:sz w:val="4.3mm"/>
          <w:szCs w:val="4.3mm"/>
          <w:rFonts w:ascii="Segoe UI" w:cs="Segoe UI" w:eastAsia="Segoe UI" w:hAnsi="Segoe UI"/>
        </w:rPr>
        <w:br/>
        <w:t xml:space="preserve">The tool was created.</w:t>
      </w:r>
      <w:r>
        <w:rPr>
          <w:color w:val="323130"/>
          <w:sz w:val="4.3mm"/>
          <w:szCs w:val="4.3mm"/>
          <w:rFonts w:ascii="Segoe UI" w:cs="Segoe UI" w:eastAsia="Segoe UI" w:hAnsi="Segoe UI"/>
        </w:rPr>
        <w:br/>
        <w:t xml:space="preserve">It was informed by the field and rooted in proven practices, and this content is being developed as part of a much larger tool that we are building for your teams to hopefully enhance program effectiveness and maximize participant engagement, retention and completion.</w:t>
      </w:r>
      <w:r>
        <w:rPr>
          <w:color w:val="323130"/>
          <w:sz w:val="4.3mm"/>
          <w:szCs w:val="4.3mm"/>
          <w:rFonts w:ascii="Segoe UI" w:cs="Segoe UI" w:eastAsia="Segoe UI" w:hAnsi="Segoe UI"/>
        </w:rPr>
        <w:br/>
        <w:t xml:space="preserve">Umm, we are we should be on slide seven please.</w:t>
      </w:r>
      <w:r>
        <w:rPr>
          <w:color w:val="323130"/>
          <w:sz w:val="4.3mm"/>
          <w:szCs w:val="4.3mm"/>
          <w:rFonts w:ascii="Segoe UI" w:cs="Segoe UI" w:eastAsia="Segoe UI" w:hAnsi="Segoe UI"/>
        </w:rPr>
        <w:br/>
        <w:t xml:space="preserve">We are going to begin the discussion today, but we will continue the discussion.</w:t>
      </w:r>
      <w:r>
        <w:rPr>
          <w:color w:val="323130"/>
          <w:sz w:val="4.3mm"/>
          <w:szCs w:val="4.3mm"/>
          <w:rFonts w:ascii="Segoe UI" w:cs="Segoe UI" w:eastAsia="Segoe UI" w:hAnsi="Segoe UI"/>
        </w:rPr>
        <w:br/>
        <w:t xml:space="preserve">We should be on slide seven, please.</w:t>
      </w:r>
      <w:r>
        <w:rPr>
          <w:color w:val="323130"/>
          <w:sz w:val="4.3mm"/>
          <w:szCs w:val="4.3mm"/>
          <w:rFonts w:ascii="Segoe UI" w:cs="Segoe UI" w:eastAsia="Segoe UI" w:hAnsi="Segoe UI"/>
        </w:rPr>
        <w:br/>
        <w:t xml:space="preserve">We are going to begin the discussion today of your opportunity to analyze your specific program, its successes and its challenges, and look for opportunities for continuous improvement by organizing and evaluating numbers and milestones over time.</w:t>
      </w:r>
      <w:r>
        <w:rPr>
          <w:color w:val="323130"/>
          <w:sz w:val="4.3mm"/>
          <w:szCs w:val="4.3mm"/>
          <w:rFonts w:ascii="Segoe UI" w:cs="Segoe UI" w:eastAsia="Segoe UI" w:hAnsi="Segoe UI"/>
        </w:rPr>
        <w:br/>
        <w:t xml:space="preserve">The idea here is to assess your current program delivery and and maybe not your program delivery today, because a lot of you all may not be fully delivering the program, but a tool that you can use starting very soon to analyze and assess your program delivery.</w:t>
      </w:r>
      <w:r>
        <w:rPr>
          <w:color w:val="323130"/>
          <w:sz w:val="4.3mm"/>
          <w:szCs w:val="4.3mm"/>
          <w:rFonts w:ascii="Segoe UI" w:cs="Segoe UI" w:eastAsia="Segoe UI" w:hAnsi="Segoe UI"/>
        </w:rPr>
        <w:br/>
        <w:t xml:space="preserve">It will help you to identify areas of risk and then plan for targeted improvements and interventions at each phase in the participant lifecycle to achieve and or improve those desired outcomes that you're working towards.</w:t>
      </w:r>
      <w:r>
        <w:rPr>
          <w:color w:val="323130"/>
          <w:sz w:val="4.3mm"/>
          <w:szCs w:val="4.3mm"/>
          <w:rFonts w:ascii="Segoe UI" w:cs="Segoe UI" w:eastAsia="Segoe UI" w:hAnsi="Segoe UI"/>
        </w:rPr>
        <w:br/>
        <w:t xml:space="preserve">Today we're sharing an overview of the full life cycle with an introductory discussion of the first two steps.</w:t>
      </w:r>
      <w:r>
        <w:rPr>
          <w:color w:val="323130"/>
          <w:sz w:val="4.3mm"/>
          <w:szCs w:val="4.3mm"/>
          <w:rFonts w:ascii="Segoe UI" w:cs="Segoe UI" w:eastAsia="Segoe UI" w:hAnsi="Segoe UI"/>
        </w:rPr>
        <w:br/>
        <w:t xml:space="preserve">And so now let's go ahead to the next slide and take a look at umm at what we've got.</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This overall life cycle is for track 2 grantees, and in a few moments, as Chris said, we will shift to breakout rooms for track one and track two grantees.</w:t>
      </w:r>
      <w:r>
        <w:rPr>
          <w:color w:val="323130"/>
          <w:sz w:val="4.3mm"/>
          <w:szCs w:val="4.3mm"/>
          <w:rFonts w:ascii="Segoe UI" w:cs="Segoe UI" w:eastAsia="Segoe UI" w:hAnsi="Segoe UI"/>
        </w:rPr>
        <w:br/>
        <w:t xml:space="preserve">We'll see the lifecycle for their particular tracks.</w:t>
      </w:r>
      <w:r>
        <w:rPr>
          <w:color w:val="323130"/>
          <w:sz w:val="4.3mm"/>
          <w:szCs w:val="4.3mm"/>
          <w:rFonts w:ascii="Segoe UI" w:cs="Segoe UI" w:eastAsia="Segoe UI" w:hAnsi="Segoe UI"/>
        </w:rPr>
        <w:br/>
        <w:t xml:space="preserve">So if you're a track one, just know that there is one that is for you all as well.</w:t>
      </w:r>
      <w:r>
        <w:rPr>
          <w:color w:val="323130"/>
          <w:sz w:val="4.3mm"/>
          <w:szCs w:val="4.3mm"/>
          <w:rFonts w:ascii="Segoe UI" w:cs="Segoe UI" w:eastAsia="Segoe UI" w:hAnsi="Segoe UI"/>
        </w:rPr>
        <w:br/>
        <w:t xml:space="preserve">But we're going to use the track 21 to get us oriented.</w:t>
      </w:r>
      <w:r>
        <w:rPr>
          <w:color w:val="323130"/>
          <w:sz w:val="4.3mm"/>
          <w:szCs w:val="4.3mm"/>
          <w:rFonts w:ascii="Segoe UI" w:cs="Segoe UI" w:eastAsia="Segoe UI" w:hAnsi="Segoe UI"/>
        </w:rPr>
        <w:br/>
        <w:t xml:space="preserve">We'll walk through this one together and then we'll have those break out.</w:t>
      </w:r>
      <w:r>
        <w:rPr>
          <w:color w:val="323130"/>
          <w:sz w:val="4.3mm"/>
          <w:szCs w:val="4.3mm"/>
          <w:rFonts w:ascii="Segoe UI" w:cs="Segoe UI" w:eastAsia="Segoe UI" w:hAnsi="Segoe UI"/>
        </w:rPr>
        <w:br/>
        <w:t xml:space="preserve">Room discussions.</w:t>
      </w:r>
      <w:r>
        <w:rPr>
          <w:color w:val="323130"/>
          <w:sz w:val="4.3mm"/>
          <w:szCs w:val="4.3mm"/>
          <w:rFonts w:ascii="Segoe UI" w:cs="Segoe UI" w:eastAsia="Segoe UI" w:hAnsi="Segoe UI"/>
        </w:rPr>
        <w:br/>
        <w:t xml:space="preserve">I'll let you take just a few seconds to take a look at the graphic.</w:t>
      </w:r>
      <w:r>
        <w:rPr>
          <w:color w:val="323130"/>
          <w:sz w:val="4.3mm"/>
          <w:szCs w:val="4.3mm"/>
          <w:rFonts w:ascii="Segoe UI" w:cs="Segoe UI" w:eastAsia="Segoe UI" w:hAnsi="Segoe UI"/>
        </w:rPr>
        <w:br/>
        <w:t xml:space="preserve">I know it has a lot of content and a lot of text and that can be overwhelming at times, so just take a second and and take a look at it and then I'm gonna walk you through the pieces of it.</w:t>
      </w:r>
      <w:r>
        <w:rPr>
          <w:color w:val="323130"/>
          <w:sz w:val="4.3mm"/>
          <w:szCs w:val="4.3mm"/>
          <w:rFonts w:ascii="Segoe UI" w:cs="Segoe UI" w:eastAsia="Segoe UI" w:hAnsi="Segoe UI"/>
        </w:rPr>
        <w:br/>
        <w:t xml:space="preserve">So we're gonna start in the middle of the graphic where you've got the six boxes that go along the middle.</w:t>
      </w:r>
      <w:r>
        <w:rPr>
          <w:color w:val="323130"/>
          <w:sz w:val="4.3mm"/>
          <w:szCs w:val="4.3mm"/>
          <w:rFonts w:ascii="Segoe UI" w:cs="Segoe UI" w:eastAsia="Segoe UI" w:hAnsi="Segoe UI"/>
        </w:rPr>
        <w:br/>
        <w:t xml:space="preserve">And so you'll see that is 6 segments of the participant lifecycle, between which there are those loss points that we talked that we previously discussed.</w:t>
      </w:r>
      <w:r>
        <w:rPr>
          <w:color w:val="323130"/>
          <w:sz w:val="4.3mm"/>
          <w:szCs w:val="4.3mm"/>
          <w:rFonts w:ascii="Segoe UI" w:cs="Segoe UI" w:eastAsia="Segoe UI" w:hAnsi="Segoe UI"/>
        </w:rPr>
        <w:br/>
        <w:t xml:space="preserve">And so the six segments start with outreach and go all the way through retention.</w:t>
      </w:r>
      <w:r>
        <w:rPr>
          <w:color w:val="323130"/>
          <w:sz w:val="4.3mm"/>
          <w:szCs w:val="4.3mm"/>
          <w:rFonts w:ascii="Segoe UI" w:cs="Segoe UI" w:eastAsia="Segoe UI" w:hAnsi="Segoe UI"/>
        </w:rPr>
        <w:br/>
        <w:t xml:space="preserve">So if whenever you want to think about your participants journey, it is captured in these six boxes.</w:t>
      </w:r>
      <w:r>
        <w:rPr>
          <w:color w:val="323130"/>
          <w:sz w:val="4.3mm"/>
          <w:szCs w:val="4.3mm"/>
          <w:rFonts w:ascii="Segoe UI" w:cs="Segoe UI" w:eastAsia="Segoe UI" w:hAnsi="Segoe UI"/>
        </w:rPr>
        <w:br/>
        <w:t xml:space="preserve">Now if you look above the boxes where it says Participant actions, umm, you will find UM the steps and the things that the participants are doing or should be doing or can be doing along that line up with those segments and then at the bottom you will see grantee actions that indicate the steps and the things that you're doing as the grantee as the staff to the project.</w:t>
      </w:r>
      <w:r>
        <w:rPr>
          <w:color w:val="323130"/>
          <w:sz w:val="4.3mm"/>
          <w:szCs w:val="4.3mm"/>
          <w:rFonts w:ascii="Segoe UI" w:cs="Segoe UI" w:eastAsia="Segoe UI" w:hAnsi="Segoe UI"/>
        </w:rPr>
        <w:br/>
        <w:t xml:space="preserve">The things that you're doing can do and should be doing along those same segments once in rolled.</w:t>
      </w:r>
      <w:r>
        <w:rPr>
          <w:color w:val="323130"/>
          <w:sz w:val="4.3mm"/>
          <w:szCs w:val="4.3mm"/>
          <w:rFonts w:ascii="Segoe UI" w:cs="Segoe UI" w:eastAsia="Segoe UI" w:hAnsi="Segoe UI"/>
        </w:rPr>
        <w:br/>
        <w:t xml:space="preserve">So starting with outreach and recruitment, once enrolled participants progress through the life cycle through training and education and in each of these steps, the number of individuals in the process naturally declines.</w:t>
      </w:r>
      <w:r>
        <w:rPr>
          <w:color w:val="323130"/>
          <w:sz w:val="4.3mm"/>
          <w:szCs w:val="4.3mm"/>
          <w:rFonts w:ascii="Segoe UI" w:cs="Segoe UI" w:eastAsia="Segoe UI" w:hAnsi="Segoe UI"/>
        </w:rPr>
        <w:br/>
        <w:t xml:space="preserve">And if you've had experience with running programs like this before and and I'm sure the same is is true in academia, there is a natural decline at at points.</w:t>
      </w:r>
      <w:r>
        <w:rPr>
          <w:color w:val="323130"/>
          <w:sz w:val="4.3mm"/>
          <w:szCs w:val="4.3mm"/>
          <w:rFonts w:ascii="Segoe UI" w:cs="Segoe UI" w:eastAsia="Segoe UI" w:hAnsi="Segoe UI"/>
        </w:rPr>
        <w:br/>
        <w:t xml:space="preserve">And so we want to give you the opportunity to evaluate those loss points and help you identify potential programmatic changes or supports that can assist the participants as they as they go through the journey.</w:t>
      </w:r>
      <w:r>
        <w:rPr>
          <w:color w:val="323130"/>
          <w:sz w:val="4.3mm"/>
          <w:szCs w:val="4.3mm"/>
          <w:rFonts w:ascii="Segoe UI" w:cs="Segoe UI" w:eastAsia="Segoe UI" w:hAnsi="Segoe UI"/>
        </w:rPr>
        <w:br/>
        <w:t xml:space="preserve">So let's go to the next slide please.</w:t>
      </w:r>
      <w:r>
        <w:rPr>
          <w:color w:val="323130"/>
          <w:sz w:val="4.3mm"/>
          <w:szCs w:val="4.3mm"/>
          <w:rFonts w:ascii="Segoe UI" w:cs="Segoe UI" w:eastAsia="Segoe UI" w:hAnsi="Segoe UI"/>
        </w:rPr>
        <w:br/>
        <w:t xml:space="preserve">So this table aligns.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Leigh Roberts   </w:t>
      </w:r>
      <w:r>
        <w:rPr>
          <w:color w:val="a19f9d"/>
          <w:sz w:val="4.3mm"/>
          <w:szCs w:val="4.3mm"/>
          <w:rFonts w:ascii="Segoe UI" w:cs="Segoe UI" w:eastAsia="Segoe UI" w:hAnsi="Segoe UI"/>
        </w:rPr>
        <w:t xml:space="preserve">7:11</w:t>
      </w:r>
      <w:r>
        <w:rPr>
          <w:color w:val="323130"/>
          <w:sz w:val="4.3mm"/>
          <w:szCs w:val="4.3mm"/>
          <w:rFonts w:ascii="Segoe UI" w:cs="Segoe UI" w:eastAsia="Segoe UI" w:hAnsi="Segoe UI"/>
        </w:rPr>
        <w:br/>
        <w:t xml:space="preserve">And Nursing grant.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Collins, Lori   </w:t>
      </w:r>
      <w:r>
        <w:rPr>
          <w:color w:val="a19f9d"/>
          <w:sz w:val="4.3mm"/>
          <w:szCs w:val="4.3mm"/>
          <w:rFonts w:ascii="Segoe UI" w:cs="Segoe UI" w:eastAsia="Segoe UI" w:hAnsi="Segoe UI"/>
        </w:rPr>
        <w:t xml:space="preserve">7:13</w:t>
      </w:r>
      <w:r>
        <w:rPr>
          <w:color w:val="323130"/>
          <w:sz w:val="4.3mm"/>
          <w:szCs w:val="4.3mm"/>
          <w:rFonts w:ascii="Segoe UI" w:cs="Segoe UI" w:eastAsia="Segoe UI" w:hAnsi="Segoe UI"/>
        </w:rPr>
        <w:br/>
        <w:t xml:space="preserve">This table aligns with the life cycle.</w:t>
      </w:r>
      <w:r>
        <w:rPr>
          <w:color w:val="323130"/>
          <w:sz w:val="4.3mm"/>
          <w:szCs w:val="4.3mm"/>
          <w:rFonts w:ascii="Segoe UI" w:cs="Segoe UI" w:eastAsia="Segoe UI" w:hAnsi="Segoe UI"/>
        </w:rPr>
        <w:br/>
        <w:t xml:space="preserve">It provides examples of potential activities at each segment in the lifecycle activities that may occur in each phase.</w:t>
      </w:r>
      <w:r>
        <w:rPr>
          <w:color w:val="323130"/>
          <w:sz w:val="4.3mm"/>
          <w:szCs w:val="4.3mm"/>
          <w:rFonts w:ascii="Segoe UI" w:cs="Segoe UI" w:eastAsia="Segoe UI" w:hAnsi="Segoe UI"/>
        </w:rPr>
        <w:br/>
        <w:t xml:space="preserve">Umm as the as the participant goes through, they keep in mind these activities may not exactly match your program design, but these are intended to give you an idea of the types of activities that may be involved in each phase.</w:t>
      </w:r>
      <w:r>
        <w:rPr>
          <w:color w:val="323130"/>
          <w:sz w:val="4.3mm"/>
          <w:szCs w:val="4.3mm"/>
          <w:rFonts w:ascii="Segoe UI" w:cs="Segoe UI" w:eastAsia="Segoe UI" w:hAnsi="Segoe UI"/>
        </w:rPr>
        <w:br/>
        <w:t xml:space="preserve">Today we will explore what you and all of your peers are currently doing with regard to outreach and recruitment and intake on wraps on ramps.</w:t>
      </w:r>
      <w:r>
        <w:rPr>
          <w:color w:val="323130"/>
          <w:sz w:val="4.3mm"/>
          <w:szCs w:val="4.3mm"/>
          <w:rFonts w:ascii="Segoe UI" w:cs="Segoe UI" w:eastAsia="Segoe UI" w:hAnsi="Segoe UI"/>
        </w:rPr>
        <w:br/>
        <w:t xml:space="preserve">Excuse me and enrollment, we're going to have that conversation in the breakout rooms.</w:t>
      </w:r>
      <w:r>
        <w:rPr>
          <w:color w:val="323130"/>
          <w:sz w:val="4.3mm"/>
          <w:szCs w:val="4.3mm"/>
          <w:rFonts w:ascii="Segoe UI" w:cs="Segoe UI" w:eastAsia="Segoe UI" w:hAnsi="Segoe UI"/>
        </w:rPr>
        <w:br/>
        <w:t xml:space="preserve">The content in this table is going to be used simply as a jumping off point.</w:t>
      </w:r>
      <w:r>
        <w:rPr>
          <w:color w:val="323130"/>
          <w:sz w:val="4.3mm"/>
          <w:szCs w:val="4.3mm"/>
          <w:rFonts w:ascii="Segoe UI" w:cs="Segoe UI" w:eastAsia="Segoe UI" w:hAnsi="Segoe UI"/>
        </w:rPr>
        <w:br/>
        <w:t xml:space="preserve">Eventually you will receive a tool with this content that you will want to edit to reflect your specific and unique program design so that you can begin to understand the strengths and the challenges your grant is experiencing and could experience at each phase within that within the participant lifecycle.</w:t>
      </w:r>
      <w:r>
        <w:rPr>
          <w:color w:val="323130"/>
          <w:sz w:val="4.3mm"/>
          <w:szCs w:val="4.3mm"/>
          <w:rFonts w:ascii="Segoe UI" w:cs="Segoe UI" w:eastAsia="Segoe UI" w:hAnsi="Segoe UI"/>
        </w:rPr>
        <w:br/>
        <w:t xml:space="preserve">As you look at the examples in the breakout rooms, we want you to ask yourselves or be thinking about a few things.</w:t>
      </w:r>
      <w:r>
        <w:rPr>
          <w:color w:val="323130"/>
          <w:sz w:val="4.3mm"/>
          <w:szCs w:val="4.3mm"/>
          <w:rFonts w:ascii="Segoe UI" w:cs="Segoe UI" w:eastAsia="Segoe UI" w:hAnsi="Segoe UI"/>
        </w:rPr>
        <w:br/>
        <w:t xml:space="preserve">Do these considerations and components listed reflect our growth grant program and approach?</w:t>
      </w:r>
      <w:r>
        <w:rPr>
          <w:color w:val="323130"/>
          <w:sz w:val="4.3mm"/>
          <w:szCs w:val="4.3mm"/>
          <w:rFonts w:ascii="Segoe UI" w:cs="Segoe UI" w:eastAsia="Segoe UI" w:hAnsi="Segoe UI"/>
        </w:rPr>
        <w:br/>
        <w:t xml:space="preserve">Umm, second, are there components missing so it it almost looks like you're approach, but what are some things that you may need to add to it so it more accurately reflects that.</w:t>
      </w:r>
      <w:r>
        <w:rPr>
          <w:color w:val="323130"/>
          <w:sz w:val="4.3mm"/>
          <w:szCs w:val="4.3mm"/>
          <w:rFonts w:ascii="Segoe UI" w:cs="Segoe UI" w:eastAsia="Segoe UI" w:hAnsi="Segoe UI"/>
        </w:rPr>
        <w:br/>
        <w:t xml:space="preserve">If you identify those, please be sure and mention those in the breakout rooms.</w:t>
      </w:r>
      <w:r>
        <w:rPr>
          <w:color w:val="323130"/>
          <w:sz w:val="4.3mm"/>
          <w:szCs w:val="4.3mm"/>
          <w:rFonts w:ascii="Segoe UI" w:cs="Segoe UI" w:eastAsia="Segoe UI" w:hAnsi="Segoe UI"/>
        </w:rPr>
        <w:br/>
        <w:t xml:space="preserve">If the components already listed are not relevant, you can once you all begin working in the tool yourselves, you all can remove anything that doesn't align with your program.</w:t>
      </w:r>
      <w:r>
        <w:rPr>
          <w:color w:val="323130"/>
          <w:sz w:val="4.3mm"/>
          <w:szCs w:val="4.3mm"/>
          <w:rFonts w:ascii="Segoe UI" w:cs="Segoe UI" w:eastAsia="Segoe UI" w:hAnsi="Segoe UI"/>
        </w:rPr>
        <w:br/>
        <w:t xml:space="preserve">And then lastly, are there components that should be shifted to different phases in the life cycle?</w:t>
      </w:r>
      <w:r>
        <w:rPr>
          <w:color w:val="323130"/>
          <w:sz w:val="4.3mm"/>
          <w:szCs w:val="4.3mm"/>
          <w:rFonts w:ascii="Segoe UI" w:cs="Segoe UI" w:eastAsia="Segoe UI" w:hAnsi="Segoe UI"/>
        </w:rPr>
        <w:br/>
        <w:t xml:space="preserve">So again, this is a jumping off point and we realize that based upon your unique program design it, it may.</w:t>
      </w:r>
      <w:r>
        <w:rPr>
          <w:color w:val="323130"/>
          <w:sz w:val="4.3mm"/>
          <w:szCs w:val="4.3mm"/>
          <w:rFonts w:ascii="Segoe UI" w:cs="Segoe UI" w:eastAsia="Segoe UI" w:hAnsi="Segoe UI"/>
        </w:rPr>
        <w:br/>
        <w:t xml:space="preserve">You may need to shift things that we've included here in one element or one part of the life cycle.</w:t>
      </w:r>
      <w:r>
        <w:rPr>
          <w:color w:val="323130"/>
          <w:sz w:val="4.3mm"/>
          <w:szCs w:val="4.3mm"/>
          <w:rFonts w:ascii="Segoe UI" w:cs="Segoe UI" w:eastAsia="Segoe UI" w:hAnsi="Segoe UI"/>
        </w:rPr>
        <w:br/>
        <w:t xml:space="preserve">You may need to shift it just so that it aligns and is aligned with the work that you're doing, so we're now going to transition to those breakout rooms for that discussion.</w:t>
      </w:r>
      <w:r>
        <w:rPr>
          <w:color w:val="323130"/>
          <w:sz w:val="4.3mm"/>
          <w:szCs w:val="4.3mm"/>
          <w:rFonts w:ascii="Segoe UI" w:cs="Segoe UI" w:eastAsia="Segoe UI" w:hAnsi="Segoe UI"/>
        </w:rPr>
        <w:br/>
        <w:t xml:space="preserve">All of the track 1 grantees should be placed into the same breakout room together.</w:t>
      </w:r>
      <w:r>
        <w:rPr>
          <w:color w:val="323130"/>
          <w:sz w:val="4.3mm"/>
          <w:szCs w:val="4.3mm"/>
          <w:rFonts w:ascii="Segoe UI" w:cs="Segoe UI" w:eastAsia="Segoe UI" w:hAnsi="Segoe UI"/>
        </w:rPr>
        <w:br/>
        <w:t xml:space="preserve">Let me just say that if for some reason you end up in a breakout room with track two, grantees just exit that breakout room and we will transition you into the correct room.</w:t>
      </w:r>
      <w:r>
        <w:rPr>
          <w:color w:val="323130"/>
          <w:sz w:val="4.3mm"/>
          <w:szCs w:val="4.3mm"/>
          <w:rFonts w:ascii="Segoe UI" w:cs="Segoe UI" w:eastAsia="Segoe UI" w:hAnsi="Segoe UI"/>
        </w:rPr>
        <w:br/>
        <w:t xml:space="preserve">It'll take a moment.</w:t>
      </w:r>
      <w:r>
        <w:rPr>
          <w:color w:val="323130"/>
          <w:sz w:val="4.3mm"/>
          <w:szCs w:val="4.3mm"/>
          <w:rFonts w:ascii="Segoe UI" w:cs="Segoe UI" w:eastAsia="Segoe UI" w:hAnsi="Segoe UI"/>
        </w:rPr>
        <w:br/>
        <w:t xml:space="preserve">Or to UM, and then you will be directed to the breakout rooms.</w:t>
      </w:r>
      <w:r>
        <w:rPr>
          <w:color w:val="323130"/>
          <w:sz w:val="4.3mm"/>
          <w:szCs w:val="4.3mm"/>
          <w:rFonts w:ascii="Segoe UI" w:cs="Segoe UI" w:eastAsia="Segoe UI" w:hAnsi="Segoe UI"/>
        </w:rPr>
        <w:br/>
        <w:t xml:space="preserve">We'll have approximately 30 minutes for the breakout discussion and then we will return to discuss what we've heard, provide some opportunity for Q&amp;A, and then we'll wrap up the session today talking about upcoming events.</w:t>
      </w:r>
      <w:r>
        <w:rPr>
          <w:color w:val="323130"/>
          <w:sz w:val="4.3mm"/>
          <w:szCs w:val="4.3mm"/>
          <w:rFonts w:ascii="Segoe UI" w:cs="Segoe UI" w:eastAsia="Segoe UI" w:hAnsi="Segoe UI"/>
        </w:rPr>
        <w:br/>
        <w:t xml:space="preserve">So get prepared to be transitioned to your breakout room.</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Herzog, Christina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r4buagnjia3f9sshxvfpt.png"/><Relationship Id="rId7" Type="http://schemas.openxmlformats.org/officeDocument/2006/relationships/image" Target="media/rqgiiiuiwtv8p7piu45km.png"/><Relationship Id="rId8" Type="http://schemas.openxmlformats.org/officeDocument/2006/relationships/image" Target="media/0l7xul-z6pg9dpttesbjv.png"/><Relationship Id="rId9" Type="http://schemas.openxmlformats.org/officeDocument/2006/relationships/image" Target="media/pdsdyvmpa6-vjz2aszq8j.png"/><Relationship Id="rId10" Type="http://schemas.openxmlformats.org/officeDocument/2006/relationships/image" Target="media/1xeqvvruhp2x3dbzaedum.png"/><Relationship Id="rId11" Type="http://schemas.openxmlformats.org/officeDocument/2006/relationships/image" Target="media/zmbcrfpi-sql6vhfkac5a.png"/><Relationship Id="rId12" Type="http://schemas.openxmlformats.org/officeDocument/2006/relationships/image" Target="media/oydcieo6vzkahcozqvvbj.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2024-05-29T13:42:23.264Z</dcterms:created>
  <dcterms:modified xsi:type="dcterms:W3CDTF">2024-05-29T13:42:23.264Z</dcterms:modified>
</cp:coreProperties>
</file>

<file path=docProps/custom.xml><?xml version="1.0" encoding="utf-8"?>
<Properties xmlns="http://schemas.openxmlformats.org/officeDocument/2006/custom-properties" xmlns:vt="http://schemas.openxmlformats.org/officeDocument/2006/docPropsVTypes"/>
</file>