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422C50B3" w:rsidR="00E5715D" w:rsidRDefault="0086688C" w:rsidP="00E5715D">
      <w:pPr>
        <w:jc w:val="center"/>
        <w:rPr>
          <w:b/>
          <w:bCs/>
          <w:sz w:val="24"/>
          <w:szCs w:val="24"/>
        </w:rPr>
      </w:pPr>
      <w:r>
        <w:rPr>
          <w:b/>
          <w:bCs/>
          <w:sz w:val="24"/>
          <w:szCs w:val="24"/>
        </w:rPr>
        <w:t>Real Property and Leases Management</w:t>
      </w:r>
    </w:p>
    <w:p w14:paraId="2F3C892D" w14:textId="40674CA1" w:rsidR="00E5715D" w:rsidRDefault="00E5715D" w:rsidP="00E5715D">
      <w:pPr>
        <w:jc w:val="center"/>
        <w:rPr>
          <w:b/>
          <w:bCs/>
          <w:sz w:val="24"/>
          <w:szCs w:val="24"/>
        </w:rPr>
      </w:pPr>
    </w:p>
    <w:p w14:paraId="41827D45" w14:textId="77777777" w:rsidR="001C6BFF" w:rsidRPr="001C6BFF" w:rsidRDefault="001C6BFF" w:rsidP="001C6BFF">
      <w:pPr>
        <w:rPr>
          <w:sz w:val="24"/>
          <w:szCs w:val="24"/>
        </w:rPr>
      </w:pPr>
      <w:r w:rsidRPr="001C6BFF">
        <w:rPr>
          <w:sz w:val="24"/>
          <w:szCs w:val="24"/>
        </w:rPr>
        <w:t xml:space="preserve">This session centers on facilities and leases while addressing the changes in the Uniform Guidance on this topic.  The presentation distinguishes between allowable and unallowable costs, depreciation, maintenance and repair costs, prior approval, limitations on sale and lease back and less-than-arms-length agreements, and other topics relevant to real property. </w:t>
      </w:r>
    </w:p>
    <w:p w14:paraId="55F388B0" w14:textId="460C9FAD" w:rsidR="00E5715D" w:rsidRPr="001C6BFF" w:rsidRDefault="001C6BFF" w:rsidP="001C6BFF">
      <w:pPr>
        <w:rPr>
          <w:i/>
          <w:iCs/>
          <w:sz w:val="24"/>
          <w:szCs w:val="24"/>
        </w:rPr>
      </w:pPr>
      <w:r w:rsidRPr="001C6BFF">
        <w:rPr>
          <w:i/>
          <w:iCs/>
          <w:sz w:val="24"/>
          <w:szCs w:val="24"/>
        </w:rPr>
        <w:t>Intended Audience:  All Formula and Competitive Award Grant Recipients.</w:t>
      </w:r>
    </w:p>
    <w:sectPr w:rsidR="00E5715D" w:rsidRPr="001C6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0B1B8B"/>
    <w:rsid w:val="00103CDC"/>
    <w:rsid w:val="001A556E"/>
    <w:rsid w:val="001C6BFF"/>
    <w:rsid w:val="001D6C53"/>
    <w:rsid w:val="0022254D"/>
    <w:rsid w:val="002906BC"/>
    <w:rsid w:val="003518B9"/>
    <w:rsid w:val="004405D8"/>
    <w:rsid w:val="00464989"/>
    <w:rsid w:val="005600C4"/>
    <w:rsid w:val="0086688C"/>
    <w:rsid w:val="00B37BD1"/>
    <w:rsid w:val="00B65B8A"/>
    <w:rsid w:val="00C15A28"/>
    <w:rsid w:val="00DB682D"/>
    <w:rsid w:val="00E5715D"/>
    <w:rsid w:val="00EB4797"/>
    <w:rsid w:val="00FB592A"/>
    <w:rsid w:val="00FE3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404</Characters>
  <Application>Microsoft Office Word</Application>
  <DocSecurity>0</DocSecurity>
  <Lines>3</Lines>
  <Paragraphs>1</Paragraphs>
  <ScaleCrop>false</ScaleCrop>
  <Company>U.S. Department of Labor</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2023-07-18T14:37:00Z</dcterms:created>
  <dcterms:modified xsi:type="dcterms:W3CDTF">2023-07-18T14:37:00Z</dcterms:modified>
</cp:coreProperties>
</file>