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86" w:rsidRPr="003D4B86" w:rsidRDefault="003D4B86" w:rsidP="003D4B86">
      <w:pPr>
        <w:spacing w:after="60" w:line="240" w:lineRule="auto"/>
        <w:jc w:val="center"/>
        <w:rPr>
          <w:rFonts w:cs="Times New Roman"/>
          <w:b/>
          <w:sz w:val="26"/>
          <w:szCs w:val="26"/>
        </w:rPr>
      </w:pPr>
      <w:r w:rsidRPr="003D4B86">
        <w:rPr>
          <w:rFonts w:cs="Times New Roman"/>
          <w:b/>
          <w:sz w:val="26"/>
          <w:szCs w:val="26"/>
        </w:rPr>
        <w:t>Local Area Risk Assessment</w:t>
      </w:r>
      <w:r w:rsidR="00091E17">
        <w:rPr>
          <w:rFonts w:cs="Times New Roman"/>
          <w:b/>
          <w:sz w:val="26"/>
          <w:szCs w:val="26"/>
        </w:rPr>
        <w:t xml:space="preserve"> Standards</w:t>
      </w:r>
      <w:bookmarkStart w:id="0" w:name="_GoBack"/>
      <w:bookmarkEnd w:id="0"/>
    </w:p>
    <w:p w:rsidR="003D4B86" w:rsidRPr="003D4B86" w:rsidRDefault="003D4B86" w:rsidP="003D4B86">
      <w:pPr>
        <w:spacing w:after="60" w:line="240" w:lineRule="auto"/>
        <w:jc w:val="center"/>
        <w:rPr>
          <w:rFonts w:cs="Times New Roman"/>
          <w:b/>
          <w:sz w:val="12"/>
        </w:rPr>
      </w:pPr>
    </w:p>
    <w:p w:rsidR="003D4B86" w:rsidRPr="003D4B86" w:rsidRDefault="003D4B86" w:rsidP="003D4B86">
      <w:pPr>
        <w:spacing w:after="60" w:line="240" w:lineRule="auto"/>
        <w:rPr>
          <w:rFonts w:cs="Times New Roman"/>
          <w:b/>
        </w:rPr>
      </w:pPr>
      <w:r w:rsidRPr="003D4B86">
        <w:rPr>
          <w:rFonts w:cs="Times New Roman"/>
          <w:b/>
          <w:sz w:val="24"/>
          <w:u w:val="single"/>
        </w:rPr>
        <w:t>Timeline</w:t>
      </w:r>
      <w:r w:rsidR="009154E1">
        <w:rPr>
          <w:rFonts w:cs="Times New Roman"/>
          <w:b/>
          <w:sz w:val="24"/>
          <w:u w:val="single"/>
        </w:rPr>
        <w:t>:</w:t>
      </w:r>
      <w:r w:rsidRPr="003D4B86">
        <w:rPr>
          <w:rFonts w:cs="Times New Roman"/>
          <w:b/>
          <w:sz w:val="24"/>
        </w:rPr>
        <w:t xml:space="preserve"> </w:t>
      </w:r>
      <w:r w:rsidRPr="003D4B86">
        <w:rPr>
          <w:rFonts w:cs="Times New Roman"/>
        </w:rPr>
        <w:t>Risk assessments will be completed during the pre-award phase (</w:t>
      </w:r>
      <w:r w:rsidR="00E86D4D">
        <w:rPr>
          <w:rFonts w:cs="Times New Roman"/>
        </w:rPr>
        <w:t>prior to NOO issuance</w:t>
      </w:r>
      <w:r w:rsidRPr="003D4B86">
        <w:rPr>
          <w:rFonts w:cs="Times New Roman"/>
        </w:rPr>
        <w:t>)</w:t>
      </w:r>
    </w:p>
    <w:p w:rsidR="003D4B86" w:rsidRPr="003D4B86" w:rsidRDefault="003D4B86" w:rsidP="003D4B86">
      <w:pPr>
        <w:spacing w:after="60" w:line="240" w:lineRule="auto"/>
        <w:ind w:left="720"/>
        <w:contextualSpacing/>
        <w:rPr>
          <w:rFonts w:cs="Times New Roman"/>
          <w:b/>
          <w:u w:val="single"/>
        </w:rPr>
      </w:pPr>
    </w:p>
    <w:p w:rsidR="003D4B86" w:rsidRPr="003D4B86" w:rsidRDefault="003D4B86" w:rsidP="003D4B86">
      <w:pPr>
        <w:spacing w:after="60"/>
        <w:rPr>
          <w:rFonts w:cs="Times New Roman"/>
          <w:b/>
          <w:sz w:val="24"/>
        </w:rPr>
      </w:pPr>
      <w:r w:rsidRPr="003D4B86">
        <w:rPr>
          <w:rFonts w:cs="Times New Roman"/>
          <w:b/>
          <w:sz w:val="24"/>
          <w:u w:val="single"/>
        </w:rPr>
        <w:t>Categories</w:t>
      </w:r>
      <w:r w:rsidR="009154E1" w:rsidRPr="009154E1">
        <w:rPr>
          <w:rFonts w:cs="Times New Roman"/>
          <w:b/>
          <w:sz w:val="24"/>
          <w:u w:val="single"/>
        </w:rPr>
        <w:t>:</w:t>
      </w:r>
    </w:p>
    <w:p w:rsidR="003D4B86" w:rsidRPr="00463803" w:rsidRDefault="003D4B86" w:rsidP="003D4B86">
      <w:pPr>
        <w:pStyle w:val="ListParagraph"/>
        <w:numPr>
          <w:ilvl w:val="0"/>
          <w:numId w:val="1"/>
        </w:numPr>
        <w:spacing w:after="60"/>
        <w:ind w:left="540" w:hanging="450"/>
        <w:rPr>
          <w:rFonts w:cs="Times New Roman"/>
          <w:b/>
          <w:i/>
        </w:rPr>
      </w:pPr>
      <w:r>
        <w:rPr>
          <w:rFonts w:cs="Times New Roman"/>
          <w:b/>
          <w:i/>
        </w:rPr>
        <w:t>Funding Levels</w:t>
      </w:r>
      <w:r w:rsidRPr="00463803">
        <w:rPr>
          <w:rFonts w:cs="Times New Roman"/>
          <w:b/>
          <w:i/>
        </w:rPr>
        <w:t xml:space="preserve"> </w:t>
      </w:r>
    </w:p>
    <w:p w:rsidR="003D4B86" w:rsidRPr="00463803" w:rsidRDefault="003D4B86" w:rsidP="003D4B86">
      <w:pPr>
        <w:pStyle w:val="ListParagraph"/>
        <w:numPr>
          <w:ilvl w:val="1"/>
          <w:numId w:val="1"/>
        </w:numPr>
        <w:spacing w:after="60"/>
        <w:ind w:left="900"/>
        <w:rPr>
          <w:rFonts w:cs="Times New Roman"/>
        </w:rPr>
      </w:pPr>
      <w:r w:rsidRPr="00463803">
        <w:rPr>
          <w:rFonts w:cs="Times New Roman"/>
        </w:rPr>
        <w:t xml:space="preserve">All funding amounts/sources that pass through BWDA </w:t>
      </w:r>
    </w:p>
    <w:p w:rsidR="003D4B86" w:rsidRPr="008E1510" w:rsidRDefault="003D4B86" w:rsidP="008E1510">
      <w:pPr>
        <w:pStyle w:val="ListParagraph"/>
        <w:numPr>
          <w:ilvl w:val="1"/>
          <w:numId w:val="2"/>
        </w:numPr>
        <w:spacing w:after="60"/>
        <w:ind w:left="1260"/>
        <w:rPr>
          <w:rFonts w:cs="Times New Roman"/>
        </w:rPr>
      </w:pPr>
      <w:r w:rsidRPr="00463803">
        <w:rPr>
          <w:rFonts w:cs="Times New Roman"/>
        </w:rPr>
        <w:t>WIOA formula funds</w:t>
      </w:r>
    </w:p>
    <w:p w:rsidR="003D4B86" w:rsidRPr="00463803" w:rsidRDefault="003D4B86" w:rsidP="003D4B86">
      <w:pPr>
        <w:pStyle w:val="ListParagraph"/>
        <w:numPr>
          <w:ilvl w:val="0"/>
          <w:numId w:val="1"/>
        </w:numPr>
        <w:spacing w:after="60"/>
        <w:ind w:left="540" w:hanging="450"/>
        <w:rPr>
          <w:rFonts w:cs="Times New Roman"/>
          <w:b/>
          <w:i/>
        </w:rPr>
      </w:pPr>
      <w:r>
        <w:rPr>
          <w:rFonts w:cs="Times New Roman"/>
          <w:b/>
          <w:i/>
        </w:rPr>
        <w:t>Personnel Changes</w:t>
      </w:r>
    </w:p>
    <w:p w:rsidR="003D4B86" w:rsidRPr="008E1510" w:rsidRDefault="003D4B86" w:rsidP="008E1510">
      <w:pPr>
        <w:pStyle w:val="ListParagraph"/>
        <w:numPr>
          <w:ilvl w:val="1"/>
          <w:numId w:val="1"/>
        </w:numPr>
        <w:spacing w:after="60"/>
        <w:ind w:left="900"/>
        <w:rPr>
          <w:rFonts w:cs="Times New Roman"/>
        </w:rPr>
      </w:pPr>
      <w:r w:rsidRPr="00463803">
        <w:rPr>
          <w:rFonts w:cs="Times New Roman"/>
        </w:rPr>
        <w:t xml:space="preserve">All </w:t>
      </w:r>
      <w:r>
        <w:rPr>
          <w:rFonts w:cs="Times New Roman"/>
        </w:rPr>
        <w:t xml:space="preserve">instances where a change has occurred in staff (staff to the local board, one-stop operator, service providers, one-stop partner, fiscal agent </w:t>
      </w:r>
      <w:r w:rsidRPr="003D4B86">
        <w:rPr>
          <w:rFonts w:cs="Times New Roman"/>
        </w:rPr>
        <w:t>…)</w:t>
      </w:r>
    </w:p>
    <w:p w:rsidR="003D4B86" w:rsidRPr="003D4B86" w:rsidRDefault="003D4B86" w:rsidP="003D4B86">
      <w:pPr>
        <w:numPr>
          <w:ilvl w:val="0"/>
          <w:numId w:val="1"/>
        </w:numPr>
        <w:spacing w:after="60"/>
        <w:ind w:left="540" w:hanging="450"/>
        <w:contextualSpacing/>
        <w:rPr>
          <w:rFonts w:cs="Times New Roman"/>
          <w:b/>
          <w:i/>
        </w:rPr>
      </w:pPr>
      <w:r>
        <w:rPr>
          <w:rFonts w:cs="Times New Roman"/>
          <w:b/>
          <w:i/>
        </w:rPr>
        <w:t>Monitoring Findings</w:t>
      </w:r>
    </w:p>
    <w:p w:rsidR="003D4B86" w:rsidRPr="003D4B86" w:rsidRDefault="003D4B86" w:rsidP="003D4B86">
      <w:pPr>
        <w:numPr>
          <w:ilvl w:val="1"/>
          <w:numId w:val="1"/>
        </w:numPr>
        <w:spacing w:after="60"/>
        <w:ind w:left="900"/>
        <w:contextualSpacing/>
        <w:rPr>
          <w:rFonts w:cs="Times New Roman"/>
        </w:rPr>
      </w:pPr>
      <w:r w:rsidRPr="003D4B86">
        <w:rPr>
          <w:rFonts w:cs="Times New Roman"/>
        </w:rPr>
        <w:t>Noncompliance as a result of oversight activities</w:t>
      </w:r>
    </w:p>
    <w:p w:rsidR="003D4B86" w:rsidRPr="003D4B86" w:rsidRDefault="003D4B86" w:rsidP="003D4B86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>Noncompliance related to Local Board Composition</w:t>
      </w:r>
    </w:p>
    <w:p w:rsidR="003D4B86" w:rsidRPr="003D4B86" w:rsidRDefault="003D4B86" w:rsidP="003D4B86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 xml:space="preserve">Noncompliance related to </w:t>
      </w:r>
      <w:r>
        <w:rPr>
          <w:rFonts w:cs="Times New Roman"/>
        </w:rPr>
        <w:t>Fiscal Integrity</w:t>
      </w:r>
    </w:p>
    <w:p w:rsidR="003D4B86" w:rsidRPr="003D4B86" w:rsidRDefault="003D4B86" w:rsidP="003D4B86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 xml:space="preserve">Noncompliance related to </w:t>
      </w:r>
      <w:r>
        <w:rPr>
          <w:rFonts w:cs="Times New Roman"/>
        </w:rPr>
        <w:t>Policy Compliance</w:t>
      </w:r>
    </w:p>
    <w:p w:rsidR="003D4B86" w:rsidRPr="003D4B86" w:rsidRDefault="003D4B86" w:rsidP="003D4B86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 xml:space="preserve">Noncompliance related to </w:t>
      </w:r>
      <w:r>
        <w:rPr>
          <w:rFonts w:cs="Times New Roman"/>
        </w:rPr>
        <w:t>Law Compliance</w:t>
      </w:r>
    </w:p>
    <w:p w:rsidR="008E1510" w:rsidRPr="008E1510" w:rsidRDefault="003D4B86" w:rsidP="008E1510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 xml:space="preserve">Noncompliance related to </w:t>
      </w:r>
      <w:r>
        <w:rPr>
          <w:rFonts w:cs="Times New Roman"/>
        </w:rPr>
        <w:t>Structure</w:t>
      </w:r>
    </w:p>
    <w:p w:rsidR="003D4B86" w:rsidRPr="00463803" w:rsidRDefault="003D4B86" w:rsidP="003D4B86">
      <w:pPr>
        <w:pStyle w:val="ListParagraph"/>
        <w:numPr>
          <w:ilvl w:val="0"/>
          <w:numId w:val="1"/>
        </w:numPr>
        <w:spacing w:after="60"/>
        <w:ind w:left="540" w:hanging="450"/>
        <w:rPr>
          <w:rFonts w:cs="Times New Roman"/>
          <w:b/>
          <w:i/>
        </w:rPr>
      </w:pPr>
      <w:r w:rsidRPr="00463803">
        <w:rPr>
          <w:rFonts w:cs="Times New Roman"/>
          <w:b/>
          <w:i/>
        </w:rPr>
        <w:t>Frequency of Findings</w:t>
      </w:r>
    </w:p>
    <w:p w:rsidR="003D4B86" w:rsidRPr="00463803" w:rsidRDefault="003D4B86" w:rsidP="003D4B86">
      <w:pPr>
        <w:pStyle w:val="ListParagraph"/>
        <w:numPr>
          <w:ilvl w:val="1"/>
          <w:numId w:val="1"/>
        </w:numPr>
        <w:spacing w:after="60"/>
        <w:ind w:left="900"/>
        <w:rPr>
          <w:rFonts w:cs="Times New Roman"/>
        </w:rPr>
      </w:pPr>
      <w:r w:rsidRPr="00463803">
        <w:rPr>
          <w:rFonts w:cs="Times New Roman"/>
        </w:rPr>
        <w:t xml:space="preserve">Consecutive Findings (same finding </w:t>
      </w:r>
      <w:r>
        <w:rPr>
          <w:rFonts w:cs="Times New Roman"/>
        </w:rPr>
        <w:t xml:space="preserve">for </w:t>
      </w:r>
      <w:r w:rsidRPr="00463803">
        <w:rPr>
          <w:rFonts w:cs="Times New Roman"/>
        </w:rPr>
        <w:t>consecutive year</w:t>
      </w:r>
      <w:r>
        <w:rPr>
          <w:rFonts w:cs="Times New Roman"/>
        </w:rPr>
        <w:t>s</w:t>
      </w:r>
      <w:r w:rsidRPr="00463803">
        <w:rPr>
          <w:rFonts w:cs="Times New Roman"/>
        </w:rPr>
        <w:t>)</w:t>
      </w:r>
    </w:p>
    <w:p w:rsidR="003D4B86" w:rsidRPr="008E1510" w:rsidRDefault="003D4B86" w:rsidP="008E1510">
      <w:pPr>
        <w:pStyle w:val="ListParagraph"/>
        <w:numPr>
          <w:ilvl w:val="1"/>
          <w:numId w:val="1"/>
        </w:numPr>
        <w:spacing w:after="60"/>
        <w:ind w:left="900"/>
        <w:rPr>
          <w:rFonts w:cs="Times New Roman"/>
        </w:rPr>
      </w:pPr>
      <w:r w:rsidRPr="00463803">
        <w:rPr>
          <w:rFonts w:cs="Times New Roman"/>
        </w:rPr>
        <w:t>Recurrent Findings (nonconsecutive findings determined to indicate a pattern of failure/risk)</w:t>
      </w:r>
    </w:p>
    <w:p w:rsidR="003D4B86" w:rsidRPr="00463803" w:rsidRDefault="003D4B86" w:rsidP="003D4B86">
      <w:pPr>
        <w:pStyle w:val="ListParagraph"/>
        <w:numPr>
          <w:ilvl w:val="0"/>
          <w:numId w:val="1"/>
        </w:numPr>
        <w:spacing w:after="60"/>
        <w:ind w:left="540" w:hanging="450"/>
        <w:rPr>
          <w:rFonts w:cs="Times New Roman"/>
          <w:b/>
          <w:i/>
        </w:rPr>
      </w:pPr>
      <w:r>
        <w:rPr>
          <w:rFonts w:cs="Times New Roman"/>
          <w:b/>
          <w:i/>
        </w:rPr>
        <w:t>Previous Audit Results</w:t>
      </w:r>
    </w:p>
    <w:p w:rsidR="003D4B86" w:rsidRDefault="003D4B86" w:rsidP="003D4B86">
      <w:pPr>
        <w:pStyle w:val="ListParagraph"/>
        <w:numPr>
          <w:ilvl w:val="1"/>
          <w:numId w:val="1"/>
        </w:numPr>
        <w:spacing w:after="60"/>
        <w:ind w:left="900"/>
        <w:rPr>
          <w:rFonts w:cs="Times New Roman"/>
        </w:rPr>
      </w:pPr>
      <w:r w:rsidRPr="00463803">
        <w:rPr>
          <w:rFonts w:cs="Times New Roman"/>
        </w:rPr>
        <w:t>All findings provided as a result of a local area’s single audit report</w:t>
      </w:r>
    </w:p>
    <w:p w:rsidR="003D4B86" w:rsidRPr="008E1510" w:rsidRDefault="003D4B86" w:rsidP="008E1510">
      <w:pPr>
        <w:pStyle w:val="ListParagraph"/>
        <w:spacing w:after="60"/>
        <w:ind w:left="900"/>
        <w:rPr>
          <w:rFonts w:cs="Times New Roman"/>
        </w:rPr>
      </w:pPr>
      <w:r>
        <w:rPr>
          <w:rFonts w:cs="Times New Roman"/>
        </w:rPr>
        <w:tab/>
        <w:t>Deductions are as follows:</w:t>
      </w:r>
    </w:p>
    <w:p w:rsidR="003D4B86" w:rsidRDefault="003D4B86" w:rsidP="003D4B86">
      <w:pPr>
        <w:pStyle w:val="ListParagraph"/>
        <w:spacing w:after="60"/>
        <w:ind w:left="90"/>
        <w:rPr>
          <w:rFonts w:cs="Times New Roman"/>
        </w:rPr>
      </w:pPr>
      <w:r w:rsidRPr="00D917B2">
        <w:rPr>
          <w:noProof/>
        </w:rPr>
        <w:drawing>
          <wp:inline distT="0" distB="0" distL="0" distR="0" wp14:anchorId="2F308EE6" wp14:editId="74E6D4F5">
            <wp:extent cx="6068853" cy="100929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853" cy="100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B86" w:rsidRPr="003D4B86" w:rsidRDefault="003D4B86" w:rsidP="003D4B86">
      <w:pPr>
        <w:numPr>
          <w:ilvl w:val="0"/>
          <w:numId w:val="1"/>
        </w:numPr>
        <w:spacing w:after="60"/>
        <w:ind w:left="540" w:hanging="450"/>
        <w:contextualSpacing/>
        <w:rPr>
          <w:rFonts w:cs="Times New Roman"/>
          <w:b/>
          <w:i/>
        </w:rPr>
      </w:pPr>
      <w:r w:rsidRPr="003D4B86">
        <w:rPr>
          <w:rFonts w:cs="Times New Roman"/>
          <w:b/>
          <w:i/>
        </w:rPr>
        <w:t xml:space="preserve">Performance </w:t>
      </w:r>
    </w:p>
    <w:p w:rsidR="003D4B86" w:rsidRPr="003D4B86" w:rsidRDefault="003D4B86" w:rsidP="003D4B86">
      <w:pPr>
        <w:numPr>
          <w:ilvl w:val="1"/>
          <w:numId w:val="1"/>
        </w:numPr>
        <w:spacing w:after="60"/>
        <w:ind w:left="900"/>
        <w:contextualSpacing/>
        <w:rPr>
          <w:rFonts w:cs="Times New Roman"/>
        </w:rPr>
      </w:pPr>
      <w:r w:rsidRPr="003D4B86">
        <w:rPr>
          <w:rFonts w:cs="Times New Roman"/>
        </w:rPr>
        <w:t xml:space="preserve">Federal Nonperformance </w:t>
      </w:r>
    </w:p>
    <w:p w:rsidR="003D4B86" w:rsidRPr="003D4B86" w:rsidRDefault="003D4B86" w:rsidP="003D4B86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>Failure to meet any WIOA primary indicator, or federal performance measure</w:t>
      </w:r>
    </w:p>
    <w:p w:rsidR="003D4B86" w:rsidRPr="003D4B86" w:rsidRDefault="003D4B86" w:rsidP="003D4B86">
      <w:pPr>
        <w:numPr>
          <w:ilvl w:val="1"/>
          <w:numId w:val="1"/>
        </w:numPr>
        <w:spacing w:after="60"/>
        <w:ind w:left="900"/>
        <w:contextualSpacing/>
        <w:rPr>
          <w:rFonts w:cs="Times New Roman"/>
        </w:rPr>
      </w:pPr>
      <w:r w:rsidRPr="003D4B86">
        <w:rPr>
          <w:rFonts w:cs="Times New Roman"/>
        </w:rPr>
        <w:t xml:space="preserve">State Nonperformance </w:t>
      </w:r>
    </w:p>
    <w:p w:rsidR="003D4B86" w:rsidRPr="003D4B86" w:rsidRDefault="003D4B86" w:rsidP="00E7712A">
      <w:pPr>
        <w:numPr>
          <w:ilvl w:val="1"/>
          <w:numId w:val="2"/>
        </w:numPr>
        <w:spacing w:after="60"/>
        <w:ind w:left="1260"/>
        <w:contextualSpacing/>
        <w:rPr>
          <w:rFonts w:cs="Times New Roman"/>
        </w:rPr>
      </w:pPr>
      <w:r w:rsidRPr="003D4B86">
        <w:rPr>
          <w:rFonts w:cs="Times New Roman"/>
        </w:rPr>
        <w:t>Failure to meet the established minimum standards for any statewide initiative, state-funded grant and/or any additional performance measures the state may develop</w:t>
      </w:r>
    </w:p>
    <w:sectPr w:rsidR="003D4B86" w:rsidRPr="003D4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4F11"/>
    <w:multiLevelType w:val="hybridMultilevel"/>
    <w:tmpl w:val="0744214A"/>
    <w:lvl w:ilvl="0" w:tplc="91609E7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604D2"/>
    <w:multiLevelType w:val="hybridMultilevel"/>
    <w:tmpl w:val="5CA49C62"/>
    <w:lvl w:ilvl="0" w:tplc="91609E7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181C5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86"/>
    <w:rsid w:val="00091E17"/>
    <w:rsid w:val="000A6A66"/>
    <w:rsid w:val="003276A8"/>
    <w:rsid w:val="003D4B86"/>
    <w:rsid w:val="008E1510"/>
    <w:rsid w:val="009154E1"/>
    <w:rsid w:val="009F615E"/>
    <w:rsid w:val="00A86BF0"/>
    <w:rsid w:val="00C86D96"/>
    <w:rsid w:val="00D91247"/>
    <w:rsid w:val="00E8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9BDA6"/>
  <w15:chartTrackingRefBased/>
  <w15:docId w15:val="{25161994-0081-4A4D-9408-08C3E9B6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3</cp:revision>
  <dcterms:created xsi:type="dcterms:W3CDTF">2017-09-11T14:35:00Z</dcterms:created>
  <dcterms:modified xsi:type="dcterms:W3CDTF">2018-03-06T21:11:00Z</dcterms:modified>
</cp:coreProperties>
</file>