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A7D59" w14:textId="0233C0AB" w:rsidR="00D90DA1" w:rsidRDefault="00D90DA1" w:rsidP="00D90DA1">
      <w:pPr>
        <w:jc w:val="center"/>
        <w:rPr>
          <w:b/>
          <w:bCs/>
          <w:sz w:val="24"/>
          <w:szCs w:val="24"/>
        </w:rPr>
      </w:pPr>
      <w:r>
        <w:rPr>
          <w:b/>
          <w:bCs/>
          <w:sz w:val="24"/>
          <w:szCs w:val="24"/>
        </w:rPr>
        <w:t>Monitoring and Oversight</w:t>
      </w:r>
    </w:p>
    <w:p w14:paraId="1673189F" w14:textId="58843D97" w:rsidR="00D90DA1" w:rsidRDefault="00D90DA1" w:rsidP="00D90DA1">
      <w:pPr>
        <w:jc w:val="center"/>
        <w:rPr>
          <w:b/>
          <w:bCs/>
          <w:sz w:val="24"/>
          <w:szCs w:val="24"/>
        </w:rPr>
      </w:pPr>
    </w:p>
    <w:p w14:paraId="174F5572" w14:textId="77777777" w:rsidR="007A36AC" w:rsidRDefault="007A36AC" w:rsidP="00D90DA1">
      <w:pPr>
        <w:rPr>
          <w:sz w:val="24"/>
          <w:szCs w:val="24"/>
        </w:rPr>
      </w:pPr>
      <w:r w:rsidRPr="007A36AC">
        <w:rPr>
          <w:sz w:val="24"/>
          <w:szCs w:val="24"/>
        </w:rPr>
        <w:t xml:space="preserve">This module reviews the requirements for monitoring ETA awards and the responsibility of award recipients. This session also outlines the additional responsibilities of grant recipients who work with subrecipients (also known as pass-through entities (PTEs)) and highlighting resources and tools for effective monitoring as best practices to ensure that PTEs monitor subrecipients effectively so that the subaward performance goals are accomplished. </w:t>
      </w:r>
    </w:p>
    <w:p w14:paraId="643BB2AE" w14:textId="0C403C20" w:rsidR="00D90DA1" w:rsidRPr="00D90DA1" w:rsidRDefault="00D90DA1" w:rsidP="00D90DA1">
      <w:pPr>
        <w:rPr>
          <w:sz w:val="24"/>
          <w:szCs w:val="24"/>
        </w:rPr>
      </w:pPr>
      <w:r w:rsidRPr="00D90DA1">
        <w:rPr>
          <w:i/>
          <w:iCs/>
          <w:sz w:val="24"/>
          <w:szCs w:val="24"/>
        </w:rPr>
        <w:t>Intended Audience: All direct formula and discretionary award recipients.</w:t>
      </w:r>
    </w:p>
    <w:sectPr w:rsidR="00D90DA1" w:rsidRPr="00D90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A1"/>
    <w:rsid w:val="007A36AC"/>
    <w:rsid w:val="00D90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FC97"/>
  <w15:chartTrackingRefBased/>
  <w15:docId w15:val="{F05F79ED-C34E-4C6A-A593-2EF5F3BF1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469</Characters>
  <Application>Microsoft Office Word</Application>
  <DocSecurity>0</DocSecurity>
  <Lines>3</Lines>
  <Paragraphs>1</Paragraphs>
  <ScaleCrop>false</ScaleCrop>
  <Company>U.S. Department of Labor</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2</cp:revision>
  <dcterms:created xsi:type="dcterms:W3CDTF">2023-03-21T12:46:00Z</dcterms:created>
  <dcterms:modified xsi:type="dcterms:W3CDTF">2023-05-23T18:08:00Z</dcterms:modified>
</cp:coreProperties>
</file>