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36333" w14:textId="53DF0CCA" w:rsidR="00E5715D" w:rsidRDefault="00D846B5" w:rsidP="00E5715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Closeout and Post Closeout</w:t>
      </w:r>
    </w:p>
    <w:p w14:paraId="2F3C892D" w14:textId="40674CA1" w:rsidR="00E5715D" w:rsidRDefault="00E5715D" w:rsidP="00E5715D">
      <w:pPr>
        <w:jc w:val="center"/>
        <w:rPr>
          <w:b/>
          <w:bCs/>
          <w:sz w:val="24"/>
          <w:szCs w:val="24"/>
        </w:rPr>
      </w:pPr>
    </w:p>
    <w:p w14:paraId="269F5AEC" w14:textId="4862EFE2" w:rsidR="00D846B5" w:rsidRPr="00D846B5" w:rsidRDefault="00D846B5" w:rsidP="00D846B5">
      <w:pPr>
        <w:rPr>
          <w:sz w:val="24"/>
          <w:szCs w:val="24"/>
        </w:rPr>
      </w:pPr>
      <w:r w:rsidRPr="00D846B5">
        <w:rPr>
          <w:sz w:val="24"/>
          <w:szCs w:val="24"/>
        </w:rPr>
        <w:t>This module provides a high-level overview of DOL-ETA’s closeout process for both award recipients and subrecipients and addresses common issues when closing out an award. Finally, this session concludes with the post-closeout process.</w:t>
      </w:r>
    </w:p>
    <w:p w14:paraId="4A6FDB7D" w14:textId="77777777" w:rsidR="00D846B5" w:rsidRPr="00D846B5" w:rsidRDefault="00D846B5" w:rsidP="00D846B5">
      <w:pPr>
        <w:rPr>
          <w:i/>
          <w:iCs/>
          <w:sz w:val="24"/>
          <w:szCs w:val="24"/>
        </w:rPr>
      </w:pPr>
      <w:bookmarkStart w:id="0" w:name="_Hlk134093863"/>
      <w:r w:rsidRPr="00D846B5">
        <w:rPr>
          <w:i/>
          <w:iCs/>
          <w:sz w:val="24"/>
          <w:szCs w:val="24"/>
        </w:rPr>
        <w:t>Intended Audience: All direct formula and discretionary award recipients.</w:t>
      </w:r>
    </w:p>
    <w:bookmarkEnd w:id="0"/>
    <w:p w14:paraId="55F388B0" w14:textId="4231376E" w:rsidR="00E5715D" w:rsidRPr="00544F98" w:rsidRDefault="00E5715D" w:rsidP="00D846B5">
      <w:pPr>
        <w:rPr>
          <w:i/>
          <w:iCs/>
          <w:sz w:val="24"/>
          <w:szCs w:val="24"/>
        </w:rPr>
      </w:pPr>
    </w:p>
    <w:sectPr w:rsidR="00E5715D" w:rsidRPr="00544F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15D"/>
    <w:rsid w:val="000B1B8B"/>
    <w:rsid w:val="000B2178"/>
    <w:rsid w:val="00103CDC"/>
    <w:rsid w:val="001A556E"/>
    <w:rsid w:val="001C6BFF"/>
    <w:rsid w:val="001D6C53"/>
    <w:rsid w:val="0022254D"/>
    <w:rsid w:val="002906BC"/>
    <w:rsid w:val="003518B9"/>
    <w:rsid w:val="00365915"/>
    <w:rsid w:val="00385D69"/>
    <w:rsid w:val="003B0C32"/>
    <w:rsid w:val="004405D8"/>
    <w:rsid w:val="00464989"/>
    <w:rsid w:val="00544F98"/>
    <w:rsid w:val="005535DD"/>
    <w:rsid w:val="005600C4"/>
    <w:rsid w:val="006B5619"/>
    <w:rsid w:val="0086688C"/>
    <w:rsid w:val="00A81AC8"/>
    <w:rsid w:val="00AB4ED6"/>
    <w:rsid w:val="00B020F9"/>
    <w:rsid w:val="00B37BD1"/>
    <w:rsid w:val="00B65B8A"/>
    <w:rsid w:val="00C15A28"/>
    <w:rsid w:val="00D846B5"/>
    <w:rsid w:val="00DB682D"/>
    <w:rsid w:val="00E5715D"/>
    <w:rsid w:val="00E7342C"/>
    <w:rsid w:val="00EB4797"/>
    <w:rsid w:val="00FB592A"/>
    <w:rsid w:val="00FE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3FAFC"/>
  <w15:chartTrackingRefBased/>
  <w15:docId w15:val="{BB699C2D-73D0-42D3-B4A6-EF8B4CFEE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>U.S. Department of Labor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Recker, Kaylar M - ETA</dc:creator>
  <cp:keywords/>
  <dc:description/>
  <cp:lastModifiedBy>Recker, Kaylar M - ETA</cp:lastModifiedBy>
  <cp:revision>3</cp:revision>
  <dcterms:created xsi:type="dcterms:W3CDTF">2023-07-18T14:41:00Z</dcterms:created>
  <dcterms:modified xsi:type="dcterms:W3CDTF">2023-07-18T14:41:00Z</dcterms:modified>
</cp:coreProperties>
</file>