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jc w:val="right"/>
        <w:tblLayout w:type="fixed"/>
        <w:tblLook w:val="06A0" w:firstRow="1" w:lastRow="0" w:firstColumn="1" w:lastColumn="0" w:noHBand="1" w:noVBand="1"/>
      </w:tblPr>
      <w:tblGrid>
        <w:gridCol w:w="8670"/>
        <w:gridCol w:w="345"/>
        <w:gridCol w:w="345"/>
      </w:tblGrid>
      <w:tr w:rsidR="000940D5" w14:paraId="1C1E1C29" w14:textId="77777777" w:rsidTr="00CF77A0">
        <w:trPr>
          <w:trHeight w:val="300"/>
          <w:jc w:val="right"/>
        </w:trPr>
        <w:tc>
          <w:tcPr>
            <w:tcW w:w="8670" w:type="dxa"/>
          </w:tcPr>
          <w:p w14:paraId="1A3548D0" w14:textId="5FE15A64" w:rsidR="000940D5" w:rsidRPr="00543866" w:rsidRDefault="000940D5" w:rsidP="00CF77A0">
            <w:pPr>
              <w:keepNext/>
              <w:keepLines/>
              <w:spacing w:before="360" w:after="80" w:line="259" w:lineRule="auto"/>
              <w:jc w:val="right"/>
              <w:rPr>
                <w:rFonts w:eastAsia="Arial Nova" w:cs="Arial Nova"/>
                <w:color w:val="000000" w:themeColor="text1"/>
              </w:rPr>
            </w:pPr>
            <w:r w:rsidRPr="00543866">
              <w:rPr>
                <w:noProof/>
                <w:sz w:val="28"/>
                <w:szCs w:val="28"/>
              </w:rPr>
              <w:drawing>
                <wp:anchor distT="0" distB="0" distL="114300" distR="114300" simplePos="0" relativeHeight="251658240" behindDoc="1" locked="0" layoutInCell="1" allowOverlap="1" wp14:anchorId="4A2B2411" wp14:editId="706CE5EB">
                  <wp:simplePos x="0" y="0"/>
                  <wp:positionH relativeFrom="column">
                    <wp:align>left</wp:align>
                  </wp:positionH>
                  <wp:positionV relativeFrom="paragraph">
                    <wp:posOffset>0</wp:posOffset>
                  </wp:positionV>
                  <wp:extent cx="1200150" cy="1200150"/>
                  <wp:effectExtent l="0" t="0" r="0" b="0"/>
                  <wp:wrapNone/>
                  <wp:docPr id="2111369220" name="Picture 2" descr="A circular logo with buildings and windmil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369220" name="Picture 2" descr="A circular logo with buildings and windmills&#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200150" cy="1200150"/>
                          </a:xfrm>
                          <a:prstGeom prst="rect">
                            <a:avLst/>
                          </a:prstGeom>
                        </pic:spPr>
                      </pic:pic>
                    </a:graphicData>
                  </a:graphic>
                  <wp14:sizeRelH relativeFrom="page">
                    <wp14:pctWidth>0</wp14:pctWidth>
                  </wp14:sizeRelH>
                  <wp14:sizeRelV relativeFrom="page">
                    <wp14:pctHeight>0</wp14:pctHeight>
                  </wp14:sizeRelV>
                </wp:anchor>
              </w:drawing>
            </w:r>
            <w:r w:rsidRPr="00543866">
              <w:rPr>
                <w:b/>
                <w:bCs/>
                <w:sz w:val="28"/>
                <w:szCs w:val="28"/>
              </w:rPr>
              <w:t>Building Pathways to Infrastructure Jobs</w:t>
            </w:r>
            <w:r w:rsidRPr="00543866">
              <w:br/>
            </w:r>
            <w:r w:rsidR="002C52E7" w:rsidRPr="00543866">
              <w:rPr>
                <w:rFonts w:eastAsia="Arial Nova" w:cs="Arial Nova"/>
                <w:color w:val="000000" w:themeColor="text1"/>
                <w:sz w:val="28"/>
                <w:szCs w:val="28"/>
              </w:rPr>
              <w:t>Quarterly Peer Learning Call</w:t>
            </w:r>
            <w:r w:rsidRPr="00543866">
              <w:br/>
            </w:r>
            <w:r w:rsidR="002C52E7" w:rsidRPr="00543866">
              <w:rPr>
                <w:rFonts w:eastAsia="Arial Nova" w:cs="Arial Nova"/>
                <w:color w:val="000000" w:themeColor="text1"/>
              </w:rPr>
              <w:t>Thurs</w:t>
            </w:r>
            <w:r w:rsidRPr="00543866">
              <w:rPr>
                <w:rFonts w:eastAsia="Arial Nova" w:cs="Arial Nova"/>
                <w:color w:val="000000" w:themeColor="text1"/>
              </w:rPr>
              <w:t>day, June 2</w:t>
            </w:r>
            <w:r w:rsidR="002C52E7" w:rsidRPr="00543866">
              <w:rPr>
                <w:rFonts w:eastAsia="Arial Nova" w:cs="Arial Nova"/>
                <w:color w:val="000000" w:themeColor="text1"/>
              </w:rPr>
              <w:t>7</w:t>
            </w:r>
            <w:r w:rsidRPr="00543866">
              <w:rPr>
                <w:rFonts w:eastAsia="Arial Nova" w:cs="Arial Nova"/>
                <w:color w:val="000000" w:themeColor="text1"/>
              </w:rPr>
              <w:t>, 2024 | 1:</w:t>
            </w:r>
            <w:r w:rsidR="00543866" w:rsidRPr="00543866">
              <w:rPr>
                <w:rFonts w:eastAsia="Arial Nova" w:cs="Arial Nova"/>
                <w:color w:val="000000" w:themeColor="text1"/>
              </w:rPr>
              <w:t>0</w:t>
            </w:r>
            <w:r w:rsidRPr="00543866">
              <w:rPr>
                <w:rFonts w:eastAsia="Arial Nova" w:cs="Arial Nova"/>
                <w:color w:val="000000" w:themeColor="text1"/>
              </w:rPr>
              <w:t xml:space="preserve">0 pm to 2:00 pm ET  </w:t>
            </w:r>
          </w:p>
          <w:p w14:paraId="09370611" w14:textId="77777777" w:rsidR="000940D5" w:rsidRDefault="000940D5" w:rsidP="00CF77A0">
            <w:pPr>
              <w:pStyle w:val="Header"/>
              <w:ind w:left="-115"/>
              <w:rPr>
                <w:rFonts w:ascii="Arial Nova" w:eastAsia="Arial Nova" w:hAnsi="Arial Nova" w:cs="Arial Nova"/>
              </w:rPr>
            </w:pPr>
          </w:p>
        </w:tc>
        <w:tc>
          <w:tcPr>
            <w:tcW w:w="345" w:type="dxa"/>
          </w:tcPr>
          <w:p w14:paraId="1EF07DFD" w14:textId="77777777" w:rsidR="000940D5" w:rsidRDefault="000940D5" w:rsidP="00CF77A0">
            <w:pPr>
              <w:pStyle w:val="Header"/>
              <w:jc w:val="center"/>
              <w:rPr>
                <w:rFonts w:ascii="Arial Nova" w:eastAsia="Arial Nova" w:hAnsi="Arial Nova" w:cs="Arial Nova"/>
              </w:rPr>
            </w:pPr>
          </w:p>
        </w:tc>
        <w:tc>
          <w:tcPr>
            <w:tcW w:w="345" w:type="dxa"/>
          </w:tcPr>
          <w:p w14:paraId="0B1E1526" w14:textId="77777777" w:rsidR="000940D5" w:rsidRDefault="000940D5" w:rsidP="00CF77A0">
            <w:pPr>
              <w:pStyle w:val="Header"/>
              <w:ind w:right="-115"/>
              <w:jc w:val="right"/>
              <w:rPr>
                <w:rFonts w:ascii="Arial Nova" w:eastAsia="Arial Nova" w:hAnsi="Arial Nova" w:cs="Arial Nova"/>
              </w:rPr>
            </w:pPr>
          </w:p>
        </w:tc>
      </w:tr>
    </w:tbl>
    <w:p w14:paraId="44ABC377" w14:textId="77777777" w:rsidR="0005366C" w:rsidRDefault="0005366C">
      <w:pPr>
        <w:rPr>
          <w:b/>
          <w:bCs/>
        </w:rPr>
      </w:pPr>
    </w:p>
    <w:p w14:paraId="3930A4F6" w14:textId="77777777" w:rsidR="000940D5" w:rsidRDefault="000940D5">
      <w:pPr>
        <w:rPr>
          <w:b/>
          <w:bCs/>
        </w:rPr>
      </w:pPr>
    </w:p>
    <w:p w14:paraId="3B40D58A" w14:textId="22702E45" w:rsidR="00053879" w:rsidRPr="00D57DEA" w:rsidRDefault="00053879">
      <w:pPr>
        <w:rPr>
          <w:b/>
          <w:bCs/>
          <w:sz w:val="28"/>
          <w:szCs w:val="28"/>
        </w:rPr>
      </w:pPr>
      <w:r w:rsidRPr="00D57DEA">
        <w:rPr>
          <w:b/>
          <w:bCs/>
          <w:sz w:val="28"/>
          <w:szCs w:val="28"/>
        </w:rPr>
        <w:t>Overview</w:t>
      </w:r>
    </w:p>
    <w:p w14:paraId="4BB7F17C" w14:textId="22B34A30" w:rsidR="00495659" w:rsidRDefault="00495659" w:rsidP="00495659">
      <w:r w:rsidRPr="00495659">
        <w:t>On June 27, 2024, the technical assistance team hosted the first Building Pathways quarterly peer learning call. Grantees have consistently expressed interest in understanding how their peer organizations, such as workforce boards, community-based organizations, and universities/colleges, a</w:t>
      </w:r>
      <w:r w:rsidR="005C47B3">
        <w:t>pproach</w:t>
      </w:r>
      <w:r w:rsidRPr="00495659">
        <w:t xml:space="preserve"> foundational grant execution topics. The goals of the session were to:</w:t>
      </w:r>
    </w:p>
    <w:p w14:paraId="359C5AF5" w14:textId="77777777" w:rsidR="00833E6A" w:rsidRDefault="00A9027C" w:rsidP="00833E6A">
      <w:pPr>
        <w:numPr>
          <w:ilvl w:val="0"/>
          <w:numId w:val="1"/>
        </w:numPr>
      </w:pPr>
      <w:r>
        <w:t>Facilitate relationship</w:t>
      </w:r>
      <w:r w:rsidR="00F77919">
        <w:t>-</w:t>
      </w:r>
      <w:r>
        <w:t xml:space="preserve">building among </w:t>
      </w:r>
      <w:r w:rsidR="00294860">
        <w:t>grantees.</w:t>
      </w:r>
    </w:p>
    <w:p w14:paraId="13AEB4D9" w14:textId="77777777" w:rsidR="00833E6A" w:rsidRDefault="001E463D" w:rsidP="00294860">
      <w:pPr>
        <w:numPr>
          <w:ilvl w:val="0"/>
          <w:numId w:val="1"/>
        </w:numPr>
      </w:pPr>
      <w:r w:rsidRPr="001E463D">
        <w:t>Promote cross-sharing of approaches to program areas such as partnership development and employer/participant engagement.</w:t>
      </w:r>
    </w:p>
    <w:p w14:paraId="4490CF1F" w14:textId="77777777" w:rsidR="00833E6A" w:rsidRDefault="00833E6A" w:rsidP="001A5ABE">
      <w:pPr>
        <w:numPr>
          <w:ilvl w:val="0"/>
          <w:numId w:val="1"/>
        </w:numPr>
      </w:pPr>
      <w:r w:rsidRPr="00833E6A">
        <w:t>Identify adaptable strategies for local contexts.</w:t>
      </w:r>
    </w:p>
    <w:p w14:paraId="4BC60AF8" w14:textId="34087C2E" w:rsidR="00294860" w:rsidRDefault="00294860" w:rsidP="00833E6A">
      <w:r>
        <w:t>Grantees shared questions and ideas via a group Miro board ahead of the session</w:t>
      </w:r>
      <w:r w:rsidR="004C38C3">
        <w:t>,</w:t>
      </w:r>
      <w:r>
        <w:t xml:space="preserve"> and these topics were further explored during the call. </w:t>
      </w:r>
    </w:p>
    <w:p w14:paraId="3AB35ABA" w14:textId="77777777" w:rsidR="00294860" w:rsidRDefault="00294860" w:rsidP="00294860"/>
    <w:p w14:paraId="19C1C440" w14:textId="00CDEC36" w:rsidR="00B73A27" w:rsidRPr="00D57DEA" w:rsidRDefault="00B73A27">
      <w:pPr>
        <w:rPr>
          <w:b/>
          <w:bCs/>
          <w:sz w:val="28"/>
          <w:szCs w:val="28"/>
        </w:rPr>
      </w:pPr>
      <w:r w:rsidRPr="00D57DEA">
        <w:rPr>
          <w:b/>
          <w:bCs/>
          <w:sz w:val="28"/>
          <w:szCs w:val="28"/>
        </w:rPr>
        <w:t>Themes</w:t>
      </w:r>
    </w:p>
    <w:p w14:paraId="06A7C64A" w14:textId="2C1BC77D" w:rsidR="00FE6496" w:rsidRPr="00DE0A44" w:rsidRDefault="00FE6496">
      <w:pPr>
        <w:rPr>
          <w:b/>
          <w:bCs/>
          <w:i/>
          <w:iCs/>
          <w:u w:val="single"/>
        </w:rPr>
      </w:pPr>
      <w:r w:rsidRPr="00DE0A44">
        <w:rPr>
          <w:b/>
          <w:bCs/>
          <w:i/>
          <w:iCs/>
          <w:u w:val="single"/>
        </w:rPr>
        <w:t>Workforce Boards/ C</w:t>
      </w:r>
      <w:r w:rsidR="00E010FE">
        <w:rPr>
          <w:b/>
          <w:bCs/>
          <w:i/>
          <w:iCs/>
          <w:u w:val="single"/>
        </w:rPr>
        <w:t>ommunity-based Organizations (C</w:t>
      </w:r>
      <w:r w:rsidRPr="00DE0A44">
        <w:rPr>
          <w:b/>
          <w:bCs/>
          <w:i/>
          <w:iCs/>
          <w:u w:val="single"/>
        </w:rPr>
        <w:t>BOs</w:t>
      </w:r>
      <w:r w:rsidR="00E010FE">
        <w:rPr>
          <w:b/>
          <w:bCs/>
          <w:i/>
          <w:iCs/>
          <w:u w:val="single"/>
        </w:rPr>
        <w:t>)</w:t>
      </w:r>
    </w:p>
    <w:p w14:paraId="4A0C6223" w14:textId="063306BB" w:rsidR="00083855" w:rsidRDefault="00FE6496">
      <w:r w:rsidRPr="00FB479B">
        <w:t>The conversation in the workforce boards and CBOs breakout group</w:t>
      </w:r>
      <w:r w:rsidR="00DD7EB1" w:rsidRPr="00FB479B">
        <w:t xml:space="preserve"> centered on participant recruitment, worker voice</w:t>
      </w:r>
      <w:r w:rsidR="00CF1CB7">
        <w:t>, and data collection</w:t>
      </w:r>
      <w:r w:rsidR="00DD7EB1" w:rsidRPr="00FB479B">
        <w:t>.</w:t>
      </w:r>
      <w:r w:rsidR="002040BA">
        <w:t xml:space="preserve"> </w:t>
      </w:r>
      <w:r w:rsidR="00DA1B83">
        <w:t>The k</w:t>
      </w:r>
      <w:r w:rsidR="002040BA">
        <w:t xml:space="preserve">ey takeaways are as follows: </w:t>
      </w:r>
    </w:p>
    <w:p w14:paraId="5B8EFEC3" w14:textId="77777777" w:rsidR="00061FA9" w:rsidRDefault="006C3B2A" w:rsidP="002040BA">
      <w:pPr>
        <w:pStyle w:val="ListParagraph"/>
        <w:numPr>
          <w:ilvl w:val="0"/>
          <w:numId w:val="5"/>
        </w:numPr>
      </w:pPr>
      <w:r w:rsidRPr="006C3B2A">
        <w:rPr>
          <w:b/>
          <w:bCs/>
        </w:rPr>
        <w:t>Participant Recruitment:</w:t>
      </w:r>
      <w:r>
        <w:t xml:space="preserve"> </w:t>
      </w:r>
      <w:r w:rsidR="00602B76" w:rsidRPr="00602B76">
        <w:t>Grantees are at different stages of recruitment, with some already filling initial cohorts and others planning to start after Labor Day. Surveys are being used to understand participant needs and barriers.</w:t>
      </w:r>
    </w:p>
    <w:p w14:paraId="2355FD9F" w14:textId="479E1CC0" w:rsidR="002040BA" w:rsidRDefault="00A61E98" w:rsidP="008010ED">
      <w:pPr>
        <w:pStyle w:val="ListParagraph"/>
        <w:numPr>
          <w:ilvl w:val="1"/>
          <w:numId w:val="5"/>
        </w:numPr>
      </w:pPr>
      <w:r>
        <w:t>One example</w:t>
      </w:r>
      <w:r w:rsidR="00C63B89">
        <w:t xml:space="preserve"> from The Workplace</w:t>
      </w:r>
      <w:r>
        <w:t xml:space="preserve"> is linked below in Tools and Resources.</w:t>
      </w:r>
      <w:r w:rsidR="00BA0F9C">
        <w:t xml:space="preserve"> </w:t>
      </w:r>
    </w:p>
    <w:p w14:paraId="0CF73107" w14:textId="7F9212B6" w:rsidR="00E5480D" w:rsidRDefault="006C3B2A" w:rsidP="00D81F75">
      <w:pPr>
        <w:pStyle w:val="ListParagraph"/>
        <w:numPr>
          <w:ilvl w:val="0"/>
          <w:numId w:val="5"/>
        </w:numPr>
      </w:pPr>
      <w:r w:rsidRPr="00160D3D">
        <w:rPr>
          <w:b/>
          <w:bCs/>
        </w:rPr>
        <w:t>Labor Partnerships:</w:t>
      </w:r>
      <w:r>
        <w:t xml:space="preserve"> </w:t>
      </w:r>
      <w:r w:rsidR="000378EC" w:rsidRPr="000378EC">
        <w:t>Many grantees face difficulties partnering with labor unions and worker organizations, especially in new sectors like clean energy, where unions are less established.</w:t>
      </w:r>
      <w:r w:rsidR="00160D3D">
        <w:t xml:space="preserve"> </w:t>
      </w:r>
      <w:r w:rsidR="00392718">
        <w:t xml:space="preserve">This is partially due to the time and trust </w:t>
      </w:r>
      <w:r w:rsidR="007E7C1F">
        <w:t xml:space="preserve">required to build new relationships and partially </w:t>
      </w:r>
      <w:r w:rsidR="00F033DE">
        <w:t>from</w:t>
      </w:r>
      <w:r w:rsidR="007E7C1F">
        <w:t xml:space="preserve"> a lack of infrastructure to support new and emerging sectors. For example, </w:t>
      </w:r>
      <w:r w:rsidR="00E44000">
        <w:t>grantees focusing on clean energy are working around the lack of solar energy-focused unions in many place</w:t>
      </w:r>
      <w:r w:rsidR="00780CFB">
        <w:t>s.</w:t>
      </w:r>
    </w:p>
    <w:p w14:paraId="3BB55805" w14:textId="2318F3FB" w:rsidR="009E6DC7" w:rsidRDefault="006C3B2A" w:rsidP="00083855">
      <w:pPr>
        <w:pStyle w:val="ListParagraph"/>
        <w:numPr>
          <w:ilvl w:val="0"/>
          <w:numId w:val="5"/>
        </w:numPr>
      </w:pPr>
      <w:r w:rsidRPr="006C3B2A">
        <w:rPr>
          <w:b/>
          <w:bCs/>
        </w:rPr>
        <w:t>Data Collection:</w:t>
      </w:r>
      <w:r>
        <w:t xml:space="preserve"> </w:t>
      </w:r>
      <w:r w:rsidR="009E6DC7">
        <w:t>With the first quarterly performance reports due in November, grantees are streamlining data collection processes, avoiding dual entry, and developing automated solutions.</w:t>
      </w:r>
    </w:p>
    <w:p w14:paraId="0D74B058" w14:textId="5814DE32" w:rsidR="00083855" w:rsidRDefault="00C664E0" w:rsidP="00C664E0">
      <w:pPr>
        <w:pStyle w:val="ListParagraph"/>
        <w:numPr>
          <w:ilvl w:val="1"/>
          <w:numId w:val="5"/>
        </w:numPr>
      </w:pPr>
      <w:r>
        <w:t>Examples shared</w:t>
      </w:r>
      <w:r w:rsidR="00476145">
        <w:t xml:space="preserve"> include</w:t>
      </w:r>
      <w:r w:rsidR="00EA5BE6">
        <w:t xml:space="preserve"> avoiding dual entry for co-enrolled participants, working with vendors to automate reporting, and developing</w:t>
      </w:r>
      <w:r w:rsidR="00CF1CB7">
        <w:t xml:space="preserve"> solutions </w:t>
      </w:r>
      <w:r w:rsidR="00F5606E">
        <w:t>allowing</w:t>
      </w:r>
      <w:r w:rsidR="00CF1CB7">
        <w:t xml:space="preserve"> participants to enter their own information</w:t>
      </w:r>
      <w:r w:rsidR="00083855">
        <w:t>.</w:t>
      </w:r>
    </w:p>
    <w:p w14:paraId="70E20850" w14:textId="77777777" w:rsidR="006A7ED8" w:rsidRDefault="006A7ED8" w:rsidP="00083855"/>
    <w:p w14:paraId="1587409B" w14:textId="77777777" w:rsidR="00083855" w:rsidRPr="00DE0A44" w:rsidRDefault="00083855" w:rsidP="00083855">
      <w:pPr>
        <w:rPr>
          <w:b/>
          <w:bCs/>
          <w:i/>
          <w:iCs/>
          <w:u w:val="single"/>
        </w:rPr>
      </w:pPr>
      <w:r w:rsidRPr="00DE0A44">
        <w:rPr>
          <w:b/>
          <w:bCs/>
          <w:i/>
          <w:iCs/>
          <w:u w:val="single"/>
        </w:rPr>
        <w:lastRenderedPageBreak/>
        <w:t>Colleges/ Universities</w:t>
      </w:r>
    </w:p>
    <w:p w14:paraId="2730094D" w14:textId="0447E244" w:rsidR="00F30210" w:rsidRDefault="008B6FE5" w:rsidP="00F30210">
      <w:r>
        <w:t>Similar</w:t>
      </w:r>
      <w:r w:rsidR="006A7ED8">
        <w:t xml:space="preserve"> to the first group, the</w:t>
      </w:r>
      <w:r>
        <w:t xml:space="preserve"> </w:t>
      </w:r>
      <w:r w:rsidR="007E7C1F">
        <w:t>college and university discussion</w:t>
      </w:r>
      <w:r w:rsidR="00376184">
        <w:t xml:space="preserve"> focused on data collection and employer engagement. </w:t>
      </w:r>
      <w:r w:rsidR="00760839">
        <w:t>The k</w:t>
      </w:r>
      <w:r w:rsidR="002741B4">
        <w:t xml:space="preserve">ey takeaways are as follows: </w:t>
      </w:r>
    </w:p>
    <w:p w14:paraId="5E2824B5" w14:textId="66D9007F" w:rsidR="007E75D4" w:rsidRDefault="00DE0A44" w:rsidP="006B0489">
      <w:pPr>
        <w:pStyle w:val="ListParagraph"/>
        <w:numPr>
          <w:ilvl w:val="0"/>
          <w:numId w:val="7"/>
        </w:numPr>
      </w:pPr>
      <w:r w:rsidRPr="00DE0A44">
        <w:rPr>
          <w:b/>
          <w:bCs/>
        </w:rPr>
        <w:t>Data Collection:</w:t>
      </w:r>
      <w:r>
        <w:t xml:space="preserve"> </w:t>
      </w:r>
      <w:r w:rsidR="007E75D4">
        <w:t>Grantees are exploring e-forms, software crosswalks for internal databases</w:t>
      </w:r>
      <w:r w:rsidR="00370712">
        <w:t xml:space="preserve"> to the PIRL requirements</w:t>
      </w:r>
      <w:r w:rsidR="007E75D4">
        <w:t>, and participant incentives for data entry to prepare for performance reporting and eligibility determination.</w:t>
      </w:r>
    </w:p>
    <w:p w14:paraId="11F2F971" w14:textId="19768B11" w:rsidR="00A41499" w:rsidRPr="00323966" w:rsidRDefault="00DE0A44" w:rsidP="000E2BC7">
      <w:pPr>
        <w:pStyle w:val="ListParagraph"/>
        <w:numPr>
          <w:ilvl w:val="0"/>
          <w:numId w:val="7"/>
        </w:numPr>
        <w:rPr>
          <w:b/>
          <w:bCs/>
        </w:rPr>
      </w:pPr>
      <w:r w:rsidRPr="00DE0A44">
        <w:rPr>
          <w:b/>
          <w:bCs/>
        </w:rPr>
        <w:t>Employer Engagement:</w:t>
      </w:r>
      <w:r>
        <w:t xml:space="preserve"> </w:t>
      </w:r>
      <w:r w:rsidR="004F6AAD">
        <w:t xml:space="preserve">Grantees </w:t>
      </w:r>
      <w:r w:rsidR="002B6C03">
        <w:t>discussed</w:t>
      </w:r>
      <w:r w:rsidR="004F6AAD">
        <w:t xml:space="preserve"> strategies for supporting employer engagement</w:t>
      </w:r>
      <w:r w:rsidR="00C63B89">
        <w:t xml:space="preserve">, including hiring dedicated staff to shepherd industry relationships, diversifying employer partnerships, and streamlining requests to minimize </w:t>
      </w:r>
      <w:r w:rsidR="00476145">
        <w:t>employers' workload</w:t>
      </w:r>
      <w:r w:rsidR="00C63B89">
        <w:t xml:space="preserve"> and increase employer buy-in. Grantees are working to navigate </w:t>
      </w:r>
      <w:r w:rsidR="00476145">
        <w:t>employers' hesitation</w:t>
      </w:r>
      <w:r w:rsidR="00C63B89">
        <w:t>,</w:t>
      </w:r>
      <w:r w:rsidR="005E0655">
        <w:t xml:space="preserve"> including</w:t>
      </w:r>
      <w:r w:rsidR="00782172">
        <w:t xml:space="preserve"> resistance to allowing workers to take time off from work to complete training. </w:t>
      </w:r>
    </w:p>
    <w:p w14:paraId="1CE96371" w14:textId="77777777" w:rsidR="00294860" w:rsidRPr="00294860" w:rsidRDefault="00294860">
      <w:pPr>
        <w:rPr>
          <w:b/>
          <w:bCs/>
        </w:rPr>
      </w:pPr>
    </w:p>
    <w:p w14:paraId="475AC6B4" w14:textId="1D71321B" w:rsidR="00053879" w:rsidRPr="00D57DEA" w:rsidRDefault="00053879">
      <w:pPr>
        <w:rPr>
          <w:b/>
          <w:bCs/>
          <w:sz w:val="28"/>
          <w:szCs w:val="28"/>
        </w:rPr>
      </w:pPr>
      <w:r w:rsidRPr="00D57DEA">
        <w:rPr>
          <w:b/>
          <w:bCs/>
          <w:sz w:val="28"/>
          <w:szCs w:val="28"/>
        </w:rPr>
        <w:t>Tools and Resources</w:t>
      </w:r>
    </w:p>
    <w:p w14:paraId="65B8E104" w14:textId="5631B530" w:rsidR="00BA31A2" w:rsidRPr="001755A1" w:rsidRDefault="00BA31A2" w:rsidP="00BA31A2">
      <w:pPr>
        <w:pStyle w:val="ListParagraph"/>
        <w:numPr>
          <w:ilvl w:val="0"/>
          <w:numId w:val="4"/>
        </w:numPr>
      </w:pPr>
      <w:r w:rsidRPr="001755A1">
        <w:t xml:space="preserve">Pre-enrollment Participant </w:t>
      </w:r>
      <w:r w:rsidR="007C7E60">
        <w:t>Sur</w:t>
      </w:r>
      <w:r w:rsidRPr="001755A1">
        <w:t xml:space="preserve">vey (shared by The Workplace) </w:t>
      </w:r>
      <w:r w:rsidR="003C3A31">
        <w:t>–</w:t>
      </w:r>
      <w:r w:rsidRPr="001755A1">
        <w:t xml:space="preserve"> </w:t>
      </w:r>
      <w:hyperlink r:id="rId9" w:history="1">
        <w:r w:rsidR="003C3A31" w:rsidRPr="00C6388D">
          <w:rPr>
            <w:rStyle w:val="Hyperlink"/>
          </w:rPr>
          <w:t>Survey Link</w:t>
        </w:r>
      </w:hyperlink>
      <w:r w:rsidR="003C3A31">
        <w:t xml:space="preserve"> </w:t>
      </w:r>
      <w:hyperlink r:id="rId10" w:history="1">
        <w:r w:rsidR="002B6C03" w:rsidRPr="00B91715">
          <w:rPr>
            <w:rStyle w:val="Hyperlink"/>
            <w:rFonts w:cs="Segoe UI"/>
            <w:shd w:val="clear" w:color="auto" w:fill="FFFFFF"/>
          </w:rPr>
          <w:t>https://c4uojvcdzd4.typeform.com/energyworks</w:t>
        </w:r>
      </w:hyperlink>
      <w:r w:rsidR="002B6C03">
        <w:rPr>
          <w:rFonts w:cs="Segoe UI"/>
          <w:color w:val="000000"/>
          <w:shd w:val="clear" w:color="auto" w:fill="FFFFFF"/>
        </w:rPr>
        <w:t xml:space="preserve"> </w:t>
      </w:r>
    </w:p>
    <w:p w14:paraId="53A5F3AC" w14:textId="77777777" w:rsidR="00BA31A2" w:rsidRPr="00963FED" w:rsidRDefault="00BA31A2" w:rsidP="00963FED">
      <w:pPr>
        <w:rPr>
          <w:b/>
          <w:bCs/>
        </w:rPr>
      </w:pPr>
    </w:p>
    <w:p w14:paraId="6D314615" w14:textId="2821CDC8" w:rsidR="00053879" w:rsidRPr="00D57DEA" w:rsidRDefault="00053879">
      <w:pPr>
        <w:rPr>
          <w:b/>
          <w:bCs/>
          <w:sz w:val="28"/>
          <w:szCs w:val="28"/>
        </w:rPr>
      </w:pPr>
      <w:r w:rsidRPr="00D57DEA">
        <w:rPr>
          <w:b/>
          <w:bCs/>
          <w:sz w:val="28"/>
          <w:szCs w:val="28"/>
        </w:rPr>
        <w:t>Next Steps</w:t>
      </w:r>
    </w:p>
    <w:p w14:paraId="3F4D0B89" w14:textId="4ABB36AA" w:rsidR="00CF1CB7" w:rsidRPr="001755A1" w:rsidRDefault="00CF1CB7" w:rsidP="00CF1CB7">
      <w:pPr>
        <w:pStyle w:val="ListParagraph"/>
        <w:numPr>
          <w:ilvl w:val="0"/>
          <w:numId w:val="6"/>
        </w:numPr>
      </w:pPr>
      <w:r w:rsidRPr="001755A1">
        <w:t>The next peer learning call will take place in</w:t>
      </w:r>
      <w:r w:rsidR="001755A1" w:rsidRPr="001755A1">
        <w:t xml:space="preserve"> September 2024.</w:t>
      </w:r>
    </w:p>
    <w:sectPr w:rsidR="00CF1CB7" w:rsidRPr="001755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ova">
    <w:altName w:val="Arial"/>
    <w:charset w:val="00"/>
    <w:family w:val="swiss"/>
    <w:pitch w:val="variable"/>
    <w:sig w:usb0="0000028F"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D43B4"/>
    <w:multiLevelType w:val="multilevel"/>
    <w:tmpl w:val="2C647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69087D"/>
    <w:multiLevelType w:val="hybridMultilevel"/>
    <w:tmpl w:val="B34CE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365933"/>
    <w:multiLevelType w:val="hybridMultilevel"/>
    <w:tmpl w:val="7F4288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5857AA"/>
    <w:multiLevelType w:val="multilevel"/>
    <w:tmpl w:val="A84631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0CD29AE"/>
    <w:multiLevelType w:val="hybridMultilevel"/>
    <w:tmpl w:val="3FD673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F54975"/>
    <w:multiLevelType w:val="multilevel"/>
    <w:tmpl w:val="9C5C03A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17D5DBE"/>
    <w:multiLevelType w:val="hybridMultilevel"/>
    <w:tmpl w:val="294C9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0057402">
    <w:abstractNumId w:val="0"/>
  </w:num>
  <w:num w:numId="2" w16cid:durableId="2086875529">
    <w:abstractNumId w:val="3"/>
  </w:num>
  <w:num w:numId="3" w16cid:durableId="280260404">
    <w:abstractNumId w:val="5"/>
  </w:num>
  <w:num w:numId="4" w16cid:durableId="325482002">
    <w:abstractNumId w:val="6"/>
  </w:num>
  <w:num w:numId="5" w16cid:durableId="1071999718">
    <w:abstractNumId w:val="4"/>
  </w:num>
  <w:num w:numId="6" w16cid:durableId="2128348273">
    <w:abstractNumId w:val="1"/>
  </w:num>
  <w:num w:numId="7" w16cid:durableId="806094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879"/>
    <w:rsid w:val="000378EC"/>
    <w:rsid w:val="0005366C"/>
    <w:rsid w:val="00053879"/>
    <w:rsid w:val="00061FA9"/>
    <w:rsid w:val="00076CD4"/>
    <w:rsid w:val="00083855"/>
    <w:rsid w:val="00085B7B"/>
    <w:rsid w:val="000940D5"/>
    <w:rsid w:val="000B71BD"/>
    <w:rsid w:val="000F7094"/>
    <w:rsid w:val="001051B1"/>
    <w:rsid w:val="00160D3D"/>
    <w:rsid w:val="001755A1"/>
    <w:rsid w:val="001E463D"/>
    <w:rsid w:val="001E6208"/>
    <w:rsid w:val="002040BA"/>
    <w:rsid w:val="00206A75"/>
    <w:rsid w:val="00224A10"/>
    <w:rsid w:val="002511B6"/>
    <w:rsid w:val="002741B4"/>
    <w:rsid w:val="00294860"/>
    <w:rsid w:val="002A42D1"/>
    <w:rsid w:val="002B6C03"/>
    <w:rsid w:val="002C0EB6"/>
    <w:rsid w:val="002C52E7"/>
    <w:rsid w:val="002D3BB3"/>
    <w:rsid w:val="00310E63"/>
    <w:rsid w:val="00322DC6"/>
    <w:rsid w:val="00323966"/>
    <w:rsid w:val="00370712"/>
    <w:rsid w:val="00376184"/>
    <w:rsid w:val="00392718"/>
    <w:rsid w:val="003C3A31"/>
    <w:rsid w:val="003D61B6"/>
    <w:rsid w:val="003E1D93"/>
    <w:rsid w:val="003E4CE5"/>
    <w:rsid w:val="003E4FBF"/>
    <w:rsid w:val="00405138"/>
    <w:rsid w:val="004227C8"/>
    <w:rsid w:val="00427BA0"/>
    <w:rsid w:val="00444CB5"/>
    <w:rsid w:val="00476145"/>
    <w:rsid w:val="00495659"/>
    <w:rsid w:val="004C38C3"/>
    <w:rsid w:val="004F6AAD"/>
    <w:rsid w:val="00543866"/>
    <w:rsid w:val="005754BA"/>
    <w:rsid w:val="00585B57"/>
    <w:rsid w:val="0059009A"/>
    <w:rsid w:val="005C47B3"/>
    <w:rsid w:val="005D143B"/>
    <w:rsid w:val="005E0655"/>
    <w:rsid w:val="005E4C59"/>
    <w:rsid w:val="00602B76"/>
    <w:rsid w:val="006332C1"/>
    <w:rsid w:val="00667767"/>
    <w:rsid w:val="0068392D"/>
    <w:rsid w:val="006A7ED8"/>
    <w:rsid w:val="006B0489"/>
    <w:rsid w:val="006C3B2A"/>
    <w:rsid w:val="007420FF"/>
    <w:rsid w:val="00742E98"/>
    <w:rsid w:val="0075710A"/>
    <w:rsid w:val="00760839"/>
    <w:rsid w:val="00780CFB"/>
    <w:rsid w:val="00782172"/>
    <w:rsid w:val="00796FEA"/>
    <w:rsid w:val="007C6681"/>
    <w:rsid w:val="007C7E60"/>
    <w:rsid w:val="007E75D4"/>
    <w:rsid w:val="007E7C1F"/>
    <w:rsid w:val="008010ED"/>
    <w:rsid w:val="00833008"/>
    <w:rsid w:val="00833E6A"/>
    <w:rsid w:val="00882DDA"/>
    <w:rsid w:val="0088657B"/>
    <w:rsid w:val="00886AD8"/>
    <w:rsid w:val="008B6FE5"/>
    <w:rsid w:val="009620D3"/>
    <w:rsid w:val="00963FED"/>
    <w:rsid w:val="009E6DC7"/>
    <w:rsid w:val="009F3C57"/>
    <w:rsid w:val="00A374CE"/>
    <w:rsid w:val="00A41499"/>
    <w:rsid w:val="00A61E98"/>
    <w:rsid w:val="00A9027C"/>
    <w:rsid w:val="00AF4C3E"/>
    <w:rsid w:val="00B5094C"/>
    <w:rsid w:val="00B72B4F"/>
    <w:rsid w:val="00B73A27"/>
    <w:rsid w:val="00BA0F9C"/>
    <w:rsid w:val="00BA31A2"/>
    <w:rsid w:val="00C56844"/>
    <w:rsid w:val="00C6388D"/>
    <w:rsid w:val="00C63B89"/>
    <w:rsid w:val="00C664E0"/>
    <w:rsid w:val="00C81D12"/>
    <w:rsid w:val="00CA720A"/>
    <w:rsid w:val="00CE72C3"/>
    <w:rsid w:val="00CF1CB7"/>
    <w:rsid w:val="00D003C8"/>
    <w:rsid w:val="00D21DB4"/>
    <w:rsid w:val="00D23BCD"/>
    <w:rsid w:val="00D5601A"/>
    <w:rsid w:val="00D57DEA"/>
    <w:rsid w:val="00DA1B83"/>
    <w:rsid w:val="00DB4FF6"/>
    <w:rsid w:val="00DD7EB1"/>
    <w:rsid w:val="00DE0A44"/>
    <w:rsid w:val="00E010FE"/>
    <w:rsid w:val="00E279F5"/>
    <w:rsid w:val="00E44000"/>
    <w:rsid w:val="00E5480D"/>
    <w:rsid w:val="00E82FAC"/>
    <w:rsid w:val="00E83083"/>
    <w:rsid w:val="00EA5BE6"/>
    <w:rsid w:val="00EC7CC4"/>
    <w:rsid w:val="00EE6FDE"/>
    <w:rsid w:val="00F033DE"/>
    <w:rsid w:val="00F30210"/>
    <w:rsid w:val="00F5606E"/>
    <w:rsid w:val="00F57DD7"/>
    <w:rsid w:val="00F77919"/>
    <w:rsid w:val="00F77A18"/>
    <w:rsid w:val="00F827C1"/>
    <w:rsid w:val="00FB479B"/>
    <w:rsid w:val="00FC164C"/>
    <w:rsid w:val="00FC28F1"/>
    <w:rsid w:val="00FE6496"/>
    <w:rsid w:val="00FE710D"/>
    <w:rsid w:val="4974F433"/>
    <w:rsid w:val="6BC8FF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16B7C"/>
  <w15:chartTrackingRefBased/>
  <w15:docId w15:val="{F1DA406C-60F2-884C-9817-A067D827C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38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38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38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38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38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387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387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387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387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38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38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38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38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38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38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38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38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3879"/>
    <w:rPr>
      <w:rFonts w:eastAsiaTheme="majorEastAsia" w:cstheme="majorBidi"/>
      <w:color w:val="272727" w:themeColor="text1" w:themeTint="D8"/>
    </w:rPr>
  </w:style>
  <w:style w:type="paragraph" w:styleId="Title">
    <w:name w:val="Title"/>
    <w:basedOn w:val="Normal"/>
    <w:next w:val="Normal"/>
    <w:link w:val="TitleChar"/>
    <w:uiPriority w:val="10"/>
    <w:qFormat/>
    <w:rsid w:val="000538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38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387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38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387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53879"/>
    <w:rPr>
      <w:i/>
      <w:iCs/>
      <w:color w:val="404040" w:themeColor="text1" w:themeTint="BF"/>
    </w:rPr>
  </w:style>
  <w:style w:type="paragraph" w:styleId="ListParagraph">
    <w:name w:val="List Paragraph"/>
    <w:basedOn w:val="Normal"/>
    <w:uiPriority w:val="34"/>
    <w:qFormat/>
    <w:rsid w:val="00053879"/>
    <w:pPr>
      <w:ind w:left="720"/>
      <w:contextualSpacing/>
    </w:pPr>
  </w:style>
  <w:style w:type="character" w:styleId="IntenseEmphasis">
    <w:name w:val="Intense Emphasis"/>
    <w:basedOn w:val="DefaultParagraphFont"/>
    <w:uiPriority w:val="21"/>
    <w:qFormat/>
    <w:rsid w:val="00053879"/>
    <w:rPr>
      <w:i/>
      <w:iCs/>
      <w:color w:val="0F4761" w:themeColor="accent1" w:themeShade="BF"/>
    </w:rPr>
  </w:style>
  <w:style w:type="paragraph" w:styleId="IntenseQuote">
    <w:name w:val="Intense Quote"/>
    <w:basedOn w:val="Normal"/>
    <w:next w:val="Normal"/>
    <w:link w:val="IntenseQuoteChar"/>
    <w:uiPriority w:val="30"/>
    <w:qFormat/>
    <w:rsid w:val="000538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3879"/>
    <w:rPr>
      <w:i/>
      <w:iCs/>
      <w:color w:val="0F4761" w:themeColor="accent1" w:themeShade="BF"/>
    </w:rPr>
  </w:style>
  <w:style w:type="character" w:styleId="IntenseReference">
    <w:name w:val="Intense Reference"/>
    <w:basedOn w:val="DefaultParagraphFont"/>
    <w:uiPriority w:val="32"/>
    <w:qFormat/>
    <w:rsid w:val="00053879"/>
    <w:rPr>
      <w:b/>
      <w:bCs/>
      <w:smallCaps/>
      <w:color w:val="0F4761" w:themeColor="accent1" w:themeShade="BF"/>
      <w:spacing w:val="5"/>
    </w:rPr>
  </w:style>
  <w:style w:type="character" w:customStyle="1" w:styleId="HeaderChar">
    <w:name w:val="Header Char"/>
    <w:basedOn w:val="DefaultParagraphFont"/>
    <w:link w:val="Header"/>
    <w:uiPriority w:val="99"/>
    <w:rsid w:val="000940D5"/>
  </w:style>
  <w:style w:type="paragraph" w:styleId="Header">
    <w:name w:val="header"/>
    <w:basedOn w:val="Normal"/>
    <w:link w:val="HeaderChar"/>
    <w:uiPriority w:val="99"/>
    <w:unhideWhenUsed/>
    <w:rsid w:val="000940D5"/>
    <w:pPr>
      <w:tabs>
        <w:tab w:val="center" w:pos="4680"/>
        <w:tab w:val="right" w:pos="9360"/>
      </w:tabs>
    </w:pPr>
  </w:style>
  <w:style w:type="character" w:customStyle="1" w:styleId="HeaderChar1">
    <w:name w:val="Header Char1"/>
    <w:basedOn w:val="DefaultParagraphFont"/>
    <w:uiPriority w:val="99"/>
    <w:semiHidden/>
    <w:rsid w:val="000940D5"/>
  </w:style>
  <w:style w:type="character" w:styleId="Hyperlink">
    <w:name w:val="Hyperlink"/>
    <w:basedOn w:val="DefaultParagraphFont"/>
    <w:uiPriority w:val="99"/>
    <w:unhideWhenUsed/>
    <w:rsid w:val="00C6388D"/>
    <w:rPr>
      <w:color w:val="467886" w:themeColor="hyperlink"/>
      <w:u w:val="single"/>
    </w:rPr>
  </w:style>
  <w:style w:type="character" w:styleId="UnresolvedMention">
    <w:name w:val="Unresolved Mention"/>
    <w:basedOn w:val="DefaultParagraphFont"/>
    <w:uiPriority w:val="99"/>
    <w:semiHidden/>
    <w:unhideWhenUsed/>
    <w:rsid w:val="00C6388D"/>
    <w:rPr>
      <w:color w:val="605E5C"/>
      <w:shd w:val="clear" w:color="auto" w:fill="E1DFDD"/>
    </w:rPr>
  </w:style>
  <w:style w:type="paragraph" w:styleId="Revision">
    <w:name w:val="Revision"/>
    <w:hidden/>
    <w:uiPriority w:val="99"/>
    <w:semiHidden/>
    <w:rsid w:val="00E010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1430245">
      <w:bodyDiv w:val="1"/>
      <w:marLeft w:val="0"/>
      <w:marRight w:val="0"/>
      <w:marTop w:val="0"/>
      <w:marBottom w:val="0"/>
      <w:divBdr>
        <w:top w:val="none" w:sz="0" w:space="0" w:color="auto"/>
        <w:left w:val="none" w:sz="0" w:space="0" w:color="auto"/>
        <w:bottom w:val="none" w:sz="0" w:space="0" w:color="auto"/>
        <w:right w:val="none" w:sz="0" w:space="0" w:color="auto"/>
      </w:divBdr>
      <w:divsChild>
        <w:div w:id="753357349">
          <w:marLeft w:val="0"/>
          <w:marRight w:val="0"/>
          <w:marTop w:val="0"/>
          <w:marBottom w:val="0"/>
          <w:divBdr>
            <w:top w:val="none" w:sz="0" w:space="0" w:color="auto"/>
            <w:left w:val="none" w:sz="0" w:space="0" w:color="auto"/>
            <w:bottom w:val="none" w:sz="0" w:space="0" w:color="auto"/>
            <w:right w:val="none" w:sz="0" w:space="0" w:color="auto"/>
          </w:divBdr>
        </w:div>
        <w:div w:id="1931617150">
          <w:marLeft w:val="0"/>
          <w:marRight w:val="0"/>
          <w:marTop w:val="0"/>
          <w:marBottom w:val="0"/>
          <w:divBdr>
            <w:top w:val="none" w:sz="0" w:space="0" w:color="auto"/>
            <w:left w:val="none" w:sz="0" w:space="0" w:color="auto"/>
            <w:bottom w:val="none" w:sz="0" w:space="0" w:color="auto"/>
            <w:right w:val="none" w:sz="0" w:space="0" w:color="auto"/>
          </w:divBdr>
        </w:div>
        <w:div w:id="441345640">
          <w:marLeft w:val="0"/>
          <w:marRight w:val="0"/>
          <w:marTop w:val="0"/>
          <w:marBottom w:val="0"/>
          <w:divBdr>
            <w:top w:val="none" w:sz="0" w:space="0" w:color="auto"/>
            <w:left w:val="none" w:sz="0" w:space="0" w:color="auto"/>
            <w:bottom w:val="none" w:sz="0" w:space="0" w:color="auto"/>
            <w:right w:val="none" w:sz="0" w:space="0" w:color="auto"/>
          </w:divBdr>
        </w:div>
        <w:div w:id="1603608847">
          <w:marLeft w:val="0"/>
          <w:marRight w:val="0"/>
          <w:marTop w:val="0"/>
          <w:marBottom w:val="0"/>
          <w:divBdr>
            <w:top w:val="none" w:sz="0" w:space="0" w:color="auto"/>
            <w:left w:val="none" w:sz="0" w:space="0" w:color="auto"/>
            <w:bottom w:val="none" w:sz="0" w:space="0" w:color="auto"/>
            <w:right w:val="none" w:sz="0" w:space="0" w:color="auto"/>
          </w:divBdr>
        </w:div>
      </w:divsChild>
    </w:div>
    <w:div w:id="1858612262">
      <w:bodyDiv w:val="1"/>
      <w:marLeft w:val="0"/>
      <w:marRight w:val="0"/>
      <w:marTop w:val="0"/>
      <w:marBottom w:val="0"/>
      <w:divBdr>
        <w:top w:val="none" w:sz="0" w:space="0" w:color="auto"/>
        <w:left w:val="none" w:sz="0" w:space="0" w:color="auto"/>
        <w:bottom w:val="none" w:sz="0" w:space="0" w:color="auto"/>
        <w:right w:val="none" w:sz="0" w:space="0" w:color="auto"/>
      </w:divBdr>
      <w:divsChild>
        <w:div w:id="171072790">
          <w:marLeft w:val="0"/>
          <w:marRight w:val="0"/>
          <w:marTop w:val="0"/>
          <w:marBottom w:val="0"/>
          <w:divBdr>
            <w:top w:val="none" w:sz="0" w:space="0" w:color="auto"/>
            <w:left w:val="none" w:sz="0" w:space="0" w:color="auto"/>
            <w:bottom w:val="none" w:sz="0" w:space="0" w:color="auto"/>
            <w:right w:val="none" w:sz="0" w:space="0" w:color="auto"/>
          </w:divBdr>
        </w:div>
        <w:div w:id="1235890365">
          <w:marLeft w:val="0"/>
          <w:marRight w:val="0"/>
          <w:marTop w:val="0"/>
          <w:marBottom w:val="0"/>
          <w:divBdr>
            <w:top w:val="none" w:sz="0" w:space="0" w:color="auto"/>
            <w:left w:val="none" w:sz="0" w:space="0" w:color="auto"/>
            <w:bottom w:val="none" w:sz="0" w:space="0" w:color="auto"/>
            <w:right w:val="none" w:sz="0" w:space="0" w:color="auto"/>
          </w:divBdr>
        </w:div>
        <w:div w:id="527833412">
          <w:marLeft w:val="0"/>
          <w:marRight w:val="0"/>
          <w:marTop w:val="0"/>
          <w:marBottom w:val="0"/>
          <w:divBdr>
            <w:top w:val="none" w:sz="0" w:space="0" w:color="auto"/>
            <w:left w:val="none" w:sz="0" w:space="0" w:color="auto"/>
            <w:bottom w:val="none" w:sz="0" w:space="0" w:color="auto"/>
            <w:right w:val="none" w:sz="0" w:space="0" w:color="auto"/>
          </w:divBdr>
        </w:div>
        <w:div w:id="16097750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c4uojvcdzd4.typeform.com/energyworks" TargetMode="External"/><Relationship Id="rId4" Type="http://schemas.openxmlformats.org/officeDocument/2006/relationships/numbering" Target="numbering.xml"/><Relationship Id="rId9" Type="http://schemas.openxmlformats.org/officeDocument/2006/relationships/hyperlink" Target="https://c4uojvcdzd4.typeform.com/energywor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014f8eb-0537-4413-99da-fb5746ccd076">
      <Terms xmlns="http://schemas.microsoft.com/office/infopath/2007/PartnerControls"/>
    </lcf76f155ced4ddcb4097134ff3c332f>
    <TaxCatchAll xmlns="9eb7f9b5-10f0-4e0c-ac2b-cfde34d934b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FAB533AB7F43F45B058D54E29ED1CB0" ma:contentTypeVersion="14" ma:contentTypeDescription="Create a new document." ma:contentTypeScope="" ma:versionID="5ebfee06e714df1e4d5f42d0e36ccee7">
  <xsd:schema xmlns:xsd="http://www.w3.org/2001/XMLSchema" xmlns:xs="http://www.w3.org/2001/XMLSchema" xmlns:p="http://schemas.microsoft.com/office/2006/metadata/properties" xmlns:ns2="d014f8eb-0537-4413-99da-fb5746ccd076" xmlns:ns3="9eb7f9b5-10f0-4e0c-ac2b-cfde34d934b6" targetNamespace="http://schemas.microsoft.com/office/2006/metadata/properties" ma:root="true" ma:fieldsID="5812a870e09eb2a5dd854857d73658e3" ns2:_="" ns3:_="">
    <xsd:import namespace="d014f8eb-0537-4413-99da-fb5746ccd076"/>
    <xsd:import namespace="9eb7f9b5-10f0-4e0c-ac2b-cfde34d934b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14f8eb-0537-4413-99da-fb5746ccd0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58e4fe1-995d-4825-b7f3-723cda114dd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b7f9b5-10f0-4e0c-ac2b-cfde34d934b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6eda971-1ed6-4262-9a70-d2f123165494}" ma:internalName="TaxCatchAll" ma:showField="CatchAllData" ma:web="9eb7f9b5-10f0-4e0c-ac2b-cfde34d934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267958-15D4-4215-9609-EB741EB2BF0F}">
  <ds:schemaRefs>
    <ds:schemaRef ds:uri="http://schemas.microsoft.com/sharepoint/v3/contenttype/forms"/>
  </ds:schemaRefs>
</ds:datastoreItem>
</file>

<file path=customXml/itemProps2.xml><?xml version="1.0" encoding="utf-8"?>
<ds:datastoreItem xmlns:ds="http://schemas.openxmlformats.org/officeDocument/2006/customXml" ds:itemID="{F0CD7D26-C574-41C1-B31D-1B345FE8950F}">
  <ds:schemaRefs>
    <ds:schemaRef ds:uri="http://schemas.microsoft.com/office/2006/metadata/properties"/>
    <ds:schemaRef ds:uri="http://schemas.microsoft.com/office/infopath/2007/PartnerControls"/>
    <ds:schemaRef ds:uri="d014f8eb-0537-4413-99da-fb5746ccd076"/>
    <ds:schemaRef ds:uri="9eb7f9b5-10f0-4e0c-ac2b-cfde34d934b6"/>
  </ds:schemaRefs>
</ds:datastoreItem>
</file>

<file path=customXml/itemProps3.xml><?xml version="1.0" encoding="utf-8"?>
<ds:datastoreItem xmlns:ds="http://schemas.openxmlformats.org/officeDocument/2006/customXml" ds:itemID="{171E0D79-2FEB-4DFF-8C08-5B95CBBE4E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14f8eb-0537-4413-99da-fb5746ccd076"/>
    <ds:schemaRef ds:uri="9eb7f9b5-10f0-4e0c-ac2b-cfde34d934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2</Pages>
  <Words>511</Words>
  <Characters>2916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3421</CharactersWithSpaces>
  <SharedDoc>false</SharedDoc>
  <HLinks>
    <vt:vector size="12" baseType="variant">
      <vt:variant>
        <vt:i4>1245198</vt:i4>
      </vt:variant>
      <vt:variant>
        <vt:i4>3</vt:i4>
      </vt:variant>
      <vt:variant>
        <vt:i4>0</vt:i4>
      </vt:variant>
      <vt:variant>
        <vt:i4>5</vt:i4>
      </vt:variant>
      <vt:variant>
        <vt:lpwstr>https://c4uojvcdzd4.typeform.com/energyworks</vt:lpwstr>
      </vt:variant>
      <vt:variant>
        <vt:lpwstr/>
      </vt:variant>
      <vt:variant>
        <vt:i4>1245198</vt:i4>
      </vt:variant>
      <vt:variant>
        <vt:i4>0</vt:i4>
      </vt:variant>
      <vt:variant>
        <vt:i4>0</vt:i4>
      </vt:variant>
      <vt:variant>
        <vt:i4>5</vt:i4>
      </vt:variant>
      <vt:variant>
        <vt:lpwstr>https://c4uojvcdzd4.typeform.com/energyworks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 Ford</dc:creator>
  <cp:keywords/>
  <dc:description/>
  <cp:lastModifiedBy>Laychak, Ryan A - ETA CTR</cp:lastModifiedBy>
  <cp:revision>116</cp:revision>
  <dcterms:created xsi:type="dcterms:W3CDTF">2024-07-09T16:29:00Z</dcterms:created>
  <dcterms:modified xsi:type="dcterms:W3CDTF">2024-07-16T16:19:00Z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0x0101008FAB533AB7F43F45B058D54E29ED1CB0</vt:lpwstr>
  </property>
  <property fmtid="{D5CDD505-2E9C-101B-9397-08002B2CF9AE}" pid="3" name="MediaServiceImageTags">
    <vt:lpwstr/>
  </property>
</Properties>
</file>