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C90B" w14:textId="6FD96666" w:rsidR="00B62169" w:rsidRDefault="00B62169" w:rsidP="00B6216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Financial Reporting</w:t>
      </w:r>
    </w:p>
    <w:p w14:paraId="023A41C2" w14:textId="0FF955C5" w:rsidR="00B62169" w:rsidRDefault="00B62169" w:rsidP="00B62169">
      <w:pPr>
        <w:jc w:val="center"/>
        <w:rPr>
          <w:b/>
          <w:bCs/>
          <w:sz w:val="24"/>
          <w:szCs w:val="24"/>
        </w:rPr>
      </w:pPr>
    </w:p>
    <w:p w14:paraId="721EFBA8" w14:textId="77777777" w:rsidR="00A35BE7" w:rsidRPr="00930E98" w:rsidRDefault="00A35BE7" w:rsidP="00A35BE7">
      <w:pPr>
        <w:rPr>
          <w:sz w:val="24"/>
          <w:szCs w:val="24"/>
        </w:rPr>
      </w:pPr>
      <w:r w:rsidRPr="00930E98">
        <w:rPr>
          <w:sz w:val="24"/>
          <w:szCs w:val="24"/>
        </w:rPr>
        <w:t>This module review</w:t>
      </w:r>
      <w:r>
        <w:rPr>
          <w:sz w:val="24"/>
          <w:szCs w:val="24"/>
        </w:rPr>
        <w:t>s</w:t>
      </w:r>
      <w:r w:rsidRPr="00930E98">
        <w:rPr>
          <w:sz w:val="24"/>
          <w:szCs w:val="24"/>
        </w:rPr>
        <w:t xml:space="preserve"> DOL-ETA’s financial reporting requirements and how to correctly complete the quarterly and final ETA-9130 reports. The module focuses on each section of the ETA-9130 report as well as a description of each line item. </w:t>
      </w:r>
      <w:r>
        <w:rPr>
          <w:sz w:val="24"/>
          <w:szCs w:val="24"/>
        </w:rPr>
        <w:t>This includes a discussion on</w:t>
      </w:r>
      <w:r w:rsidRPr="00930E98">
        <w:rPr>
          <w:sz w:val="24"/>
          <w:szCs w:val="24"/>
        </w:rPr>
        <w:t xml:space="preserve"> the basic financial reporting requirements contained in the Uniform Guidance and other regulations, relevant authorizing laws for ETA programs, and expectations for how grant recipients are to complete </w:t>
      </w:r>
      <w:r>
        <w:rPr>
          <w:sz w:val="24"/>
          <w:szCs w:val="24"/>
        </w:rPr>
        <w:t>each</w:t>
      </w:r>
      <w:r w:rsidRPr="00930E98">
        <w:rPr>
          <w:sz w:val="24"/>
          <w:szCs w:val="24"/>
        </w:rPr>
        <w:t xml:space="preserve"> reporting elements on the </w:t>
      </w:r>
      <w:r>
        <w:rPr>
          <w:sz w:val="24"/>
          <w:szCs w:val="24"/>
        </w:rPr>
        <w:t>ETA-</w:t>
      </w:r>
      <w:r w:rsidRPr="00930E98">
        <w:rPr>
          <w:sz w:val="24"/>
          <w:szCs w:val="24"/>
        </w:rPr>
        <w:t>9130</w:t>
      </w:r>
      <w:r>
        <w:rPr>
          <w:sz w:val="24"/>
          <w:szCs w:val="24"/>
        </w:rPr>
        <w:t xml:space="preserve"> report</w:t>
      </w:r>
      <w:r w:rsidRPr="00930E98">
        <w:rPr>
          <w:sz w:val="24"/>
          <w:szCs w:val="24"/>
        </w:rPr>
        <w:t xml:space="preserve">. </w:t>
      </w:r>
    </w:p>
    <w:p w14:paraId="6B5C1313" w14:textId="3C924294" w:rsidR="00B62169" w:rsidRPr="00B62169" w:rsidRDefault="007C5503" w:rsidP="007C5503">
      <w:pPr>
        <w:rPr>
          <w:sz w:val="24"/>
          <w:szCs w:val="24"/>
        </w:rPr>
      </w:pPr>
      <w:r w:rsidRPr="007C5503">
        <w:rPr>
          <w:i/>
          <w:iCs/>
          <w:sz w:val="24"/>
          <w:szCs w:val="24"/>
        </w:rPr>
        <w:t>Intended Audience: All formula and discretionary award recipients. This module would not be applicable to entities such as local areas receiving pass through funds from a State or a direct grant recipient and submit their financial data through an ancillary system.</w:t>
      </w:r>
    </w:p>
    <w:sectPr w:rsidR="00B62169" w:rsidRPr="00B62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169"/>
    <w:rsid w:val="0046155D"/>
    <w:rsid w:val="007C5503"/>
    <w:rsid w:val="00A35BE7"/>
    <w:rsid w:val="00B6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60702"/>
  <w15:chartTrackingRefBased/>
  <w15:docId w15:val="{7377C926-FBDF-4F7E-9702-A1E6BFF7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685</Characters>
  <Application>Microsoft Office Word</Application>
  <DocSecurity>0</DocSecurity>
  <Lines>5</Lines>
  <Paragraphs>1</Paragraphs>
  <ScaleCrop>false</ScaleCrop>
  <Company>U.S. Department of Labor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4</cp:revision>
  <dcterms:created xsi:type="dcterms:W3CDTF">2023-03-21T12:43:00Z</dcterms:created>
  <dcterms:modified xsi:type="dcterms:W3CDTF">2023-05-23T18:07:00Z</dcterms:modified>
</cp:coreProperties>
</file>