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DBC46" w14:textId="779FF577" w:rsidR="004934CA" w:rsidRPr="00BE18DE" w:rsidRDefault="00D67B2D" w:rsidP="5BDB36D8">
      <w:pPr>
        <w:pStyle w:val="Heading2"/>
        <w:pBdr>
          <w:bottom w:val="single" w:sz="6" w:space="1" w:color="auto"/>
        </w:pBdr>
        <w:jc w:val="center"/>
        <w:rPr>
          <w:b/>
          <w:bCs/>
          <w:sz w:val="28"/>
          <w:szCs w:val="28"/>
        </w:rPr>
      </w:pPr>
      <w:r w:rsidRPr="5BDB36D8">
        <w:rPr>
          <w:b/>
          <w:bCs/>
          <w:sz w:val="28"/>
          <w:szCs w:val="28"/>
        </w:rPr>
        <w:t xml:space="preserve">Performance Reporting </w:t>
      </w:r>
      <w:r w:rsidR="004934CA" w:rsidRPr="5BDB36D8">
        <w:rPr>
          <w:b/>
          <w:bCs/>
          <w:sz w:val="28"/>
          <w:szCs w:val="28"/>
        </w:rPr>
        <w:t>Data Management</w:t>
      </w:r>
      <w:r w:rsidRPr="5BDB36D8">
        <w:rPr>
          <w:b/>
          <w:bCs/>
          <w:sz w:val="28"/>
          <w:szCs w:val="28"/>
        </w:rPr>
        <w:t xml:space="preserve"> Resource</w:t>
      </w:r>
    </w:p>
    <w:p w14:paraId="45BCBB8C" w14:textId="77777777" w:rsidR="004934CA" w:rsidRPr="00E23DAB" w:rsidRDefault="004934CA" w:rsidP="004934CA">
      <w:pPr>
        <w:contextualSpacing/>
        <w:rPr>
          <w:sz w:val="12"/>
          <w:szCs w:val="12"/>
        </w:rPr>
      </w:pPr>
    </w:p>
    <w:p w14:paraId="74AEF12F" w14:textId="73F94A9F" w:rsidR="0056780C" w:rsidRDefault="002734B3" w:rsidP="6B2EA022">
      <w:pPr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</w:pPr>
      <w:r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The term</w:t>
      </w:r>
      <w:r w:rsidR="007D6A84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7D6A84" w:rsidRPr="5207F074">
        <w:rPr>
          <w:rFonts w:eastAsia="Times New Roman"/>
          <w:i/>
          <w:iCs/>
          <w:color w:val="323E4F" w:themeColor="text2" w:themeShade="BF"/>
          <w:kern w:val="0"/>
          <w:sz w:val="24"/>
          <w:szCs w:val="24"/>
          <w14:ligatures w14:val="none"/>
        </w:rPr>
        <w:t>d</w:t>
      </w:r>
      <w:r w:rsidR="00ED3445" w:rsidRPr="5207F074">
        <w:rPr>
          <w:rFonts w:eastAsia="Times New Roman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ata management </w:t>
      </w:r>
      <w:r w:rsidR="0079384C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refers to the</w:t>
      </w:r>
      <w:r w:rsidR="007A323F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F2088D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stor</w:t>
      </w:r>
      <w:r w:rsidR="00EE3415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age</w:t>
      </w:r>
      <w:r w:rsidR="00F2088D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, </w:t>
      </w:r>
      <w:r w:rsidR="00EE3415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organization</w:t>
      </w:r>
      <w:r w:rsidR="00F2088D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, and </w:t>
      </w:r>
      <w:r w:rsidR="00EE3415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manipulation of</w:t>
      </w:r>
      <w:r w:rsidR="000A6D19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data. </w:t>
      </w:r>
      <w:r w:rsidR="00AA07C3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In order to meet</w:t>
      </w:r>
      <w:r w:rsidR="00D86F3D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BF1C08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federal</w:t>
      </w:r>
      <w:r w:rsidR="00D86F3D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performance reporting </w:t>
      </w:r>
      <w:r w:rsidR="003F67CF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requirements</w:t>
      </w:r>
      <w:r w:rsidR="00BF1C08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,</w:t>
      </w:r>
      <w:r w:rsidR="00D86F3D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8A6130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non-state </w:t>
      </w:r>
      <w:r w:rsidR="002B4952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grantees</w:t>
      </w:r>
      <w:r w:rsidR="003752E1">
        <w:rPr>
          <w:rStyle w:val="FootnoteReference"/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footnoteReference w:id="2"/>
      </w:r>
      <w:r w:rsidR="002B4952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AA07C3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must</w:t>
      </w:r>
      <w:r w:rsidR="002B4952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have a strateg</w:t>
      </w:r>
      <w:r w:rsidR="003E322A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y for collecting </w:t>
      </w:r>
      <w:r w:rsidR="00AF051D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performance data, storing that data, and then converting it into a participant data file </w:t>
      </w:r>
      <w:r w:rsidR="00C73FA0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to upload to the </w:t>
      </w:r>
      <w:hyperlink r:id="rId11" w:history="1">
        <w:r w:rsidR="00C73FA0" w:rsidRPr="6B2EA022">
          <w:rPr>
            <w:rStyle w:val="Hyperlink"/>
            <w:rFonts w:eastAsia="Times New Roman"/>
            <w:kern w:val="0"/>
            <w:sz w:val="24"/>
            <w:szCs w:val="24"/>
            <w14:ligatures w14:val="none"/>
          </w:rPr>
          <w:t>Workforce Integrated Performance System (WIPS)</w:t>
        </w:r>
      </w:hyperlink>
      <w:r w:rsidR="00C73FA0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. </w:t>
      </w:r>
    </w:p>
    <w:p w14:paraId="3131D5E5" w14:textId="4005FBA7" w:rsidR="00506C3D" w:rsidRDefault="00BF18EF" w:rsidP="004A0530">
      <w:pPr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This resource outlines</w:t>
      </w:r>
      <w:r w:rsidR="00EC6A4E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four</w:t>
      </w:r>
      <w:r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EC6A4E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options for</w:t>
      </w:r>
      <w:r w:rsidR="006D5B0A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set</w:t>
      </w:r>
      <w:r w:rsidR="00EC6A4E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ting</w:t>
      </w:r>
      <w:r w:rsidR="006D5B0A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up a system for managing performance data</w:t>
      </w:r>
      <w:r w:rsidR="00943F06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, </w:t>
      </w:r>
      <w:r w:rsidR="003C2B31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each</w:t>
      </w:r>
      <w:r w:rsidR="00EE211B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943F06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of which is</w:t>
      </w:r>
      <w:r w:rsidR="00EE211B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described below</w:t>
      </w:r>
      <w:r w:rsidR="003C2B31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. The second</w:t>
      </w:r>
      <w:r w:rsidR="0056780C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page of this resource contains a </w:t>
      </w:r>
      <w:r w:rsidR="00070509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framework aimed at helping grantees decide which </w:t>
      </w:r>
      <w:r w:rsidR="004D211A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option</w:t>
      </w:r>
      <w:r w:rsidR="00070509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is best suited to their needs</w:t>
      </w:r>
      <w:r w:rsidR="00603D94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. </w:t>
      </w:r>
      <w:r w:rsidR="00BD57C8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The </w:t>
      </w:r>
      <w:r w:rsidR="00603D94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final</w:t>
      </w:r>
      <w:r w:rsidR="00BD57C8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50680D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page contains background information about the role of data management in performance reporting.</w:t>
      </w:r>
    </w:p>
    <w:p w14:paraId="4C17288F" w14:textId="77777777" w:rsidR="0098658B" w:rsidRPr="0098658B" w:rsidRDefault="0098658B" w:rsidP="004A0530">
      <w:pPr>
        <w:rPr>
          <w:rFonts w:eastAsia="Times New Roman" w:cstheme="minorHAnsi"/>
          <w:color w:val="323E4F" w:themeColor="text2" w:themeShade="BF"/>
          <w:kern w:val="0"/>
          <w:sz w:val="12"/>
          <w:szCs w:val="12"/>
          <w14:ligatures w14:val="none"/>
        </w:rPr>
      </w:pPr>
    </w:p>
    <w:tbl>
      <w:tblPr>
        <w:tblStyle w:val="TableGrid"/>
        <w:tblW w:w="14405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5"/>
      </w:tblGrid>
      <w:tr w:rsidR="004A0530" w:rsidRPr="00BA7B90" w14:paraId="50C8CCA4" w14:textId="77777777">
        <w:tc>
          <w:tcPr>
            <w:tcW w:w="14405" w:type="dxa"/>
            <w:shd w:val="clear" w:color="auto" w:fill="44546A" w:themeFill="text2"/>
          </w:tcPr>
          <w:p w14:paraId="3A1B9FA8" w14:textId="5C669D89" w:rsidR="004A0530" w:rsidRPr="00BA7B90" w:rsidRDefault="00506C3D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t xml:space="preserve">PERFORMANCE REPORTING </w:t>
            </w:r>
            <w:r w:rsidR="004A0530">
              <w:rPr>
                <w:rFonts w:eastAsia="Times New Roman" w:cstheme="minorHAns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t>DATA MANAGEMENT</w:t>
            </w:r>
            <w:r w:rsidR="00AE4718">
              <w:rPr>
                <w:rFonts w:eastAsia="Times New Roman" w:cstheme="minorHAns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t xml:space="preserve"> </w:t>
            </w:r>
            <w:r w:rsidR="0040735A">
              <w:rPr>
                <w:rFonts w:eastAsia="Times New Roman" w:cstheme="minorHAns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t>SYSTEMS</w:t>
            </w:r>
          </w:p>
        </w:tc>
      </w:tr>
    </w:tbl>
    <w:p w14:paraId="68C1C5C0" w14:textId="77777777" w:rsidR="004A0530" w:rsidRPr="00506C3D" w:rsidRDefault="004A0530" w:rsidP="00506C3D">
      <w:pPr>
        <w:contextualSpacing/>
        <w:rPr>
          <w:rFonts w:eastAsia="Times New Roman" w:cstheme="minorHAnsi"/>
          <w:i/>
          <w:iCs/>
          <w:color w:val="323E4F" w:themeColor="text2" w:themeShade="BF"/>
          <w:kern w:val="0"/>
          <w:sz w:val="12"/>
          <w:szCs w:val="12"/>
          <w14:ligatures w14:val="none"/>
        </w:rPr>
      </w:pPr>
    </w:p>
    <w:tbl>
      <w:tblPr>
        <w:tblStyle w:val="TableGrid"/>
        <w:tblW w:w="14405" w:type="dxa"/>
        <w:tblInd w:w="-730" w:type="dxa"/>
        <w:tblLook w:val="04A0" w:firstRow="1" w:lastRow="0" w:firstColumn="1" w:lastColumn="0" w:noHBand="0" w:noVBand="1"/>
      </w:tblPr>
      <w:tblGrid>
        <w:gridCol w:w="3653"/>
        <w:gridCol w:w="3583"/>
        <w:gridCol w:w="3588"/>
        <w:gridCol w:w="3581"/>
      </w:tblGrid>
      <w:tr w:rsidR="00135B38" w14:paraId="611AD5AD" w14:textId="77777777" w:rsidTr="00E93A83">
        <w:tc>
          <w:tcPr>
            <w:tcW w:w="3653" w:type="dxa"/>
            <w:shd w:val="clear" w:color="auto" w:fill="D5DCE4" w:themeFill="text2" w:themeFillTint="33"/>
          </w:tcPr>
          <w:p w14:paraId="592F6057" w14:textId="77777777" w:rsidR="00135B38" w:rsidRDefault="00135B38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OPTION 1</w:t>
            </w:r>
          </w:p>
        </w:tc>
        <w:tc>
          <w:tcPr>
            <w:tcW w:w="3583" w:type="dxa"/>
            <w:shd w:val="clear" w:color="auto" w:fill="D5DCE4" w:themeFill="text2" w:themeFillTint="33"/>
          </w:tcPr>
          <w:p w14:paraId="098FD86E" w14:textId="77777777" w:rsidR="00135B38" w:rsidRDefault="00135B38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OPTION 2</w:t>
            </w:r>
          </w:p>
        </w:tc>
        <w:tc>
          <w:tcPr>
            <w:tcW w:w="3588" w:type="dxa"/>
            <w:shd w:val="clear" w:color="auto" w:fill="D5DCE4" w:themeFill="text2" w:themeFillTint="33"/>
          </w:tcPr>
          <w:p w14:paraId="6E6E99DF" w14:textId="77777777" w:rsidR="00135B38" w:rsidRDefault="00135B38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OPTION 3</w:t>
            </w:r>
          </w:p>
        </w:tc>
        <w:tc>
          <w:tcPr>
            <w:tcW w:w="3581" w:type="dxa"/>
            <w:shd w:val="clear" w:color="auto" w:fill="D5DCE4" w:themeFill="text2" w:themeFillTint="33"/>
          </w:tcPr>
          <w:p w14:paraId="2411FCC5" w14:textId="77777777" w:rsidR="00135B38" w:rsidRDefault="00135B38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OPTION 4</w:t>
            </w:r>
          </w:p>
        </w:tc>
      </w:tr>
      <w:tr w:rsidR="00135B38" w:rsidRPr="0059666F" w14:paraId="6D00797E" w14:textId="77777777" w:rsidTr="00E93A83">
        <w:tc>
          <w:tcPr>
            <w:tcW w:w="3653" w:type="dxa"/>
            <w:shd w:val="clear" w:color="auto" w:fill="D5DCE4" w:themeFill="text2" w:themeFillTint="33"/>
          </w:tcPr>
          <w:p w14:paraId="5D842BF5" w14:textId="4482A6CC" w:rsidR="00135B38" w:rsidRPr="0059666F" w:rsidRDefault="005F5301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Modify</w:t>
            </w:r>
            <w:r w:rsidR="00135B38"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 xml:space="preserve"> Existing </w:t>
            </w:r>
            <w:r w:rsidR="000D3381"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 xml:space="preserve">Database or </w:t>
            </w:r>
            <w:r w:rsidR="0080372C"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 xml:space="preserve">Customer Relation </w:t>
            </w:r>
            <w:r w:rsidR="000D3381"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M</w:t>
            </w:r>
            <w:r w:rsidR="0080372C"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anagement (CRM) Tool</w:t>
            </w:r>
          </w:p>
        </w:tc>
        <w:tc>
          <w:tcPr>
            <w:tcW w:w="3583" w:type="dxa"/>
            <w:shd w:val="clear" w:color="auto" w:fill="D5DCE4" w:themeFill="text2" w:themeFillTint="33"/>
          </w:tcPr>
          <w:p w14:paraId="3297353D" w14:textId="3ED769CA" w:rsidR="00135B38" w:rsidRPr="0059666F" w:rsidRDefault="0058038C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Purchase a Data Management System Designed for Federal Reporting</w:t>
            </w:r>
          </w:p>
        </w:tc>
        <w:tc>
          <w:tcPr>
            <w:tcW w:w="3588" w:type="dxa"/>
            <w:shd w:val="clear" w:color="auto" w:fill="D5DCE4" w:themeFill="text2" w:themeFillTint="33"/>
          </w:tcPr>
          <w:p w14:paraId="6DE239D4" w14:textId="45A5ACC5" w:rsidR="00135B38" w:rsidRPr="0059666F" w:rsidRDefault="0058038C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Purchase a</w:t>
            </w:r>
            <w:r w:rsidR="00135B38"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 xml:space="preserve"> </w:t>
            </w:r>
            <w:r w:rsidR="007D636F"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 xml:space="preserve">General </w:t>
            </w:r>
            <w:r w:rsidR="00135B38"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Data Management System</w:t>
            </w: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 xml:space="preserve"> </w:t>
            </w:r>
            <w:r w:rsidR="007D636F"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(Not Designed for Federal Reporting)</w:t>
            </w:r>
          </w:p>
        </w:tc>
        <w:tc>
          <w:tcPr>
            <w:tcW w:w="3581" w:type="dxa"/>
            <w:shd w:val="clear" w:color="auto" w:fill="D5DCE4" w:themeFill="text2" w:themeFillTint="33"/>
          </w:tcPr>
          <w:p w14:paraId="1AD15D99" w14:textId="0B4E9553" w:rsidR="00135B38" w:rsidRPr="0059666F" w:rsidRDefault="00135B38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Use Spreadsheet Software</w:t>
            </w:r>
            <w:r w:rsidR="00A71493"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 xml:space="preserve"> to Manage Data</w:t>
            </w:r>
          </w:p>
        </w:tc>
      </w:tr>
      <w:tr w:rsidR="00135B38" w:rsidRPr="00B35C29" w14:paraId="3C1CFF9E" w14:textId="77777777" w:rsidTr="00E93A83">
        <w:tc>
          <w:tcPr>
            <w:tcW w:w="3653" w:type="dxa"/>
            <w:shd w:val="clear" w:color="auto" w:fill="FFFFFF" w:themeFill="background1"/>
          </w:tcPr>
          <w:p w14:paraId="4641B87B" w14:textId="41409C4F" w:rsidR="00135B38" w:rsidRPr="000F7F83" w:rsidRDefault="00D40EB6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Grantees that already have </w:t>
            </w:r>
            <w:r w:rsidR="00B15F5C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data management </w:t>
            </w:r>
            <w:r w:rsidR="00154E8C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software and processes</w:t>
            </w:r>
            <w:r w:rsidR="00B15F5C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in place</w:t>
            </w:r>
            <w:r w:rsidR="005C51E1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may</w:t>
            </w:r>
            <w:r w:rsidR="00B15F5C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be able to </w:t>
            </w:r>
            <w:r w:rsidR="00154E8C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adapt </w:t>
            </w:r>
            <w:r w:rsidR="001A5147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their</w:t>
            </w:r>
            <w:r w:rsidR="001A5147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</w:t>
            </w:r>
            <w:r w:rsidR="00154E8C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systems</w:t>
            </w:r>
            <w:r w:rsidR="00E6035E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to</w:t>
            </w:r>
            <w:r w:rsidR="00154E8C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</w:t>
            </w:r>
            <w:r w:rsidR="00E6035E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meet </w:t>
            </w:r>
            <w:r w:rsidR="006859A2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the </w:t>
            </w:r>
            <w:r w:rsidR="00E6035E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performance reporting requirements</w:t>
            </w:r>
            <w:r w:rsidR="00F56580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. </w:t>
            </w:r>
            <w:r w:rsidR="005C51E1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This might entail modifying data co</w:t>
            </w:r>
            <w:r w:rsidR="006B0374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llection processes to capture data for all required elements</w:t>
            </w:r>
            <w:r w:rsidR="00592F64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, and/or </w:t>
            </w:r>
            <w:r w:rsidR="006B0374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updating the way data is store</w:t>
            </w:r>
            <w:r w:rsidR="00592F64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d </w:t>
            </w:r>
            <w:r w:rsidR="00790A5A" w:rsidRPr="000F7F8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so that it exports in alignment with formatting requirements.</w:t>
            </w:r>
          </w:p>
        </w:tc>
        <w:tc>
          <w:tcPr>
            <w:tcW w:w="3583" w:type="dxa"/>
            <w:shd w:val="clear" w:color="auto" w:fill="FFFFFF" w:themeFill="background1"/>
          </w:tcPr>
          <w:p w14:paraId="624F1B20" w14:textId="073695C6" w:rsidR="00135B38" w:rsidRPr="00B35C29" w:rsidRDefault="00B1385E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D</w:t>
            </w:r>
            <w:r w:rsidR="001A5147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ata management </w:t>
            </w:r>
            <w:r w:rsidR="003045E0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system</w:t>
            </w: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that</w:t>
            </w:r>
            <w:r w:rsidR="003045E0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are designed specifically for federal </w:t>
            </w:r>
            <w:r w:rsidR="00DE0CC8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reporting </w:t>
            </w: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may </w:t>
            </w:r>
            <w:r w:rsidR="003045E0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come pre-loaded with </w:t>
            </w:r>
            <w:r w:rsidR="007D23F0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federal reporting schema (including the Demonstration Schema required for WORC grants). </w:t>
            </w:r>
            <w:r w:rsidR="00DC5B18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These systems include</w:t>
            </w:r>
            <w:r w:rsidR="00AB5CBD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</w:t>
            </w:r>
            <w:r w:rsidR="00CA210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data storage fields that align to the</w:t>
            </w:r>
            <w:r w:rsidR="00EB2BF7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federal</w:t>
            </w:r>
            <w:r w:rsidR="00CA210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data </w:t>
            </w:r>
            <w:r w:rsidR="00BD46E0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elements and</w:t>
            </w:r>
            <w:r w:rsidR="00CA210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can</w:t>
            </w:r>
            <w:r w:rsidR="006D7F5B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</w:t>
            </w:r>
            <w:r w:rsidR="00C97024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generate </w:t>
            </w:r>
            <w:r w:rsidR="0023749D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reports </w:t>
            </w:r>
            <w:r w:rsidR="003C1982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in the </w:t>
            </w:r>
            <w:r w:rsidR="005D6CBA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format required for WIPS upload</w:t>
            </w:r>
            <w:r w:rsidR="0049733C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. </w:t>
            </w:r>
            <w:r w:rsidR="00F02FE7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Some</w:t>
            </w:r>
            <w:r w:rsidR="00951D6E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grantees choose to work with a</w:t>
            </w:r>
            <w:r w:rsidR="00F02FE7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vendor</w:t>
            </w:r>
            <w:r w:rsidR="00951D6E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to build a fully customized </w:t>
            </w:r>
            <w:r w:rsidR="00DE0CC8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system</w:t>
            </w:r>
            <w:r w:rsidR="00F02FE7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</w:t>
            </w:r>
            <w:r w:rsidR="00DE0CC8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that includes</w:t>
            </w:r>
            <w:r w:rsidR="00F02FE7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additional </w:t>
            </w:r>
            <w:r w:rsidR="00DE0CC8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functionality </w:t>
            </w:r>
            <w:r w:rsidR="009431F8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(</w:t>
            </w:r>
            <w:r w:rsidR="0025442F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for example,</w:t>
            </w:r>
            <w:r w:rsidR="009431F8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finance</w:t>
            </w:r>
            <w:r w:rsidR="00E94F14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/accounting</w:t>
            </w:r>
            <w:r w:rsidR="00E40A41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capa</w:t>
            </w:r>
            <w:r w:rsidR="0001196E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bilities</w:t>
            </w:r>
            <w:r w:rsidR="00E94F14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).</w:t>
            </w:r>
          </w:p>
        </w:tc>
        <w:tc>
          <w:tcPr>
            <w:tcW w:w="3588" w:type="dxa"/>
            <w:shd w:val="clear" w:color="auto" w:fill="FFFFFF" w:themeFill="background1"/>
          </w:tcPr>
          <w:p w14:paraId="0FD08FAB" w14:textId="4FD3DEDE" w:rsidR="00135B38" w:rsidRPr="00B35C29" w:rsidRDefault="001A5147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General data management </w:t>
            </w:r>
            <w:r w:rsidR="0011560F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products </w:t>
            </w:r>
            <w:r w:rsidR="00E87FB5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may provide a fully integrated platform for data collection</w:t>
            </w:r>
            <w:r w:rsidR="00AE42CE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, data storage, and data file production. However,</w:t>
            </w:r>
            <w:r w:rsidR="00960CCB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unlike Option 2,</w:t>
            </w:r>
            <w:r w:rsidR="00AE42CE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grantees </w:t>
            </w: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set up</w:t>
            </w:r>
            <w:r w:rsidR="005C1317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the platform and </w:t>
            </w: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make </w:t>
            </w:r>
            <w:r w:rsidR="00AC3000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any </w:t>
            </w:r>
            <w:r w:rsidR="005C1317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technical adjustments necessary for aligning the product with the </w:t>
            </w:r>
            <w:r w:rsidR="0020619E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reporting requirements.</w:t>
            </w:r>
          </w:p>
        </w:tc>
        <w:tc>
          <w:tcPr>
            <w:tcW w:w="3581" w:type="dxa"/>
            <w:shd w:val="clear" w:color="auto" w:fill="FFFFFF" w:themeFill="background1"/>
          </w:tcPr>
          <w:p w14:paraId="4F243BF5" w14:textId="4C0D8630" w:rsidR="00135B38" w:rsidRPr="00B35C29" w:rsidRDefault="001E12D3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Grantees that do not have a CRM tool or database may</w:t>
            </w:r>
            <w:r w:rsidR="007B4B0D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use spreadsheet software to store, organize, and manipulate data. </w:t>
            </w:r>
            <w:r w:rsidR="000C78C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During data collection, </w:t>
            </w:r>
            <w:r w:rsidR="00B75134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grantees may </w:t>
            </w:r>
            <w:r w:rsidR="000A223D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link the spreadsheet software they use to store data with </w:t>
            </w:r>
            <w:r w:rsidR="0041507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survey or form software that they use to gather data. </w:t>
            </w:r>
            <w:r w:rsidR="00494DF2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This approach typically requires </w:t>
            </w:r>
            <w:r w:rsidR="002C414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some amount of manual data entry. </w:t>
            </w:r>
          </w:p>
        </w:tc>
      </w:tr>
    </w:tbl>
    <w:p w14:paraId="1EEF2D19" w14:textId="77777777" w:rsidR="00BF1C08" w:rsidRDefault="00BF1C08"/>
    <w:tbl>
      <w:tblPr>
        <w:tblStyle w:val="TableGrid"/>
        <w:tblW w:w="14405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5"/>
      </w:tblGrid>
      <w:tr w:rsidR="00506C3D" w:rsidRPr="00BA7B90" w14:paraId="7B97F56D" w14:textId="77777777" w:rsidTr="00BF1C08">
        <w:tc>
          <w:tcPr>
            <w:tcW w:w="14405" w:type="dxa"/>
            <w:shd w:val="clear" w:color="auto" w:fill="44546A" w:themeFill="text2"/>
          </w:tcPr>
          <w:p w14:paraId="0A6C6629" w14:textId="77777777" w:rsidR="00506C3D" w:rsidRPr="00BA7B90" w:rsidRDefault="00506C3D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lastRenderedPageBreak/>
              <w:t>DATA MANAGEMENT SYSTEM SELECTION FRAMEWORK</w:t>
            </w:r>
          </w:p>
        </w:tc>
      </w:tr>
    </w:tbl>
    <w:p w14:paraId="116A6B23" w14:textId="77777777" w:rsidR="00506C3D" w:rsidRPr="006079B5" w:rsidRDefault="00506C3D" w:rsidP="00DC1D2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</w:pPr>
    </w:p>
    <w:tbl>
      <w:tblPr>
        <w:tblStyle w:val="TableGrid"/>
        <w:tblW w:w="14400" w:type="dxa"/>
        <w:tblInd w:w="-725" w:type="dxa"/>
        <w:tblLook w:val="04A0" w:firstRow="1" w:lastRow="0" w:firstColumn="1" w:lastColumn="0" w:noHBand="0" w:noVBand="1"/>
      </w:tblPr>
      <w:tblGrid>
        <w:gridCol w:w="1693"/>
        <w:gridCol w:w="3223"/>
        <w:gridCol w:w="3162"/>
        <w:gridCol w:w="3166"/>
        <w:gridCol w:w="3156"/>
      </w:tblGrid>
      <w:tr w:rsidR="00F84FD9" w14:paraId="5EC5A33A" w14:textId="77777777" w:rsidTr="00AB1720">
        <w:tc>
          <w:tcPr>
            <w:tcW w:w="1693" w:type="dxa"/>
            <w:shd w:val="clear" w:color="auto" w:fill="D5DCE4" w:themeFill="text2" w:themeFillTint="33"/>
          </w:tcPr>
          <w:p w14:paraId="0930FE8C" w14:textId="77777777" w:rsidR="00F84FD9" w:rsidRDefault="00F84FD9" w:rsidP="00B348A6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23" w:type="dxa"/>
            <w:shd w:val="clear" w:color="auto" w:fill="D5DCE4" w:themeFill="text2" w:themeFillTint="33"/>
          </w:tcPr>
          <w:p w14:paraId="37A1E700" w14:textId="3491DBCE" w:rsidR="00F84FD9" w:rsidRDefault="008D37EB" w:rsidP="00B348A6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OPTION 1</w:t>
            </w:r>
          </w:p>
        </w:tc>
        <w:tc>
          <w:tcPr>
            <w:tcW w:w="3162" w:type="dxa"/>
            <w:shd w:val="clear" w:color="auto" w:fill="D5DCE4" w:themeFill="text2" w:themeFillTint="33"/>
          </w:tcPr>
          <w:p w14:paraId="5927AFEF" w14:textId="5698E566" w:rsidR="00F84FD9" w:rsidRDefault="008D37EB" w:rsidP="00C452C1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OPTION 2</w:t>
            </w:r>
          </w:p>
        </w:tc>
        <w:tc>
          <w:tcPr>
            <w:tcW w:w="3166" w:type="dxa"/>
            <w:shd w:val="clear" w:color="auto" w:fill="D5DCE4" w:themeFill="text2" w:themeFillTint="33"/>
          </w:tcPr>
          <w:p w14:paraId="629541DC" w14:textId="28293C10" w:rsidR="00F84FD9" w:rsidRDefault="008D37EB" w:rsidP="00B348A6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OPTION 3</w:t>
            </w:r>
          </w:p>
        </w:tc>
        <w:tc>
          <w:tcPr>
            <w:tcW w:w="3156" w:type="dxa"/>
            <w:shd w:val="clear" w:color="auto" w:fill="D5DCE4" w:themeFill="text2" w:themeFillTint="33"/>
          </w:tcPr>
          <w:p w14:paraId="130C6D31" w14:textId="2832DD14" w:rsidR="00F84FD9" w:rsidRDefault="008D37EB" w:rsidP="00B348A6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OPTION 4</w:t>
            </w:r>
          </w:p>
        </w:tc>
      </w:tr>
      <w:tr w:rsidR="007B5325" w14:paraId="28BCEFA4" w14:textId="77777777" w:rsidTr="00D26DC9">
        <w:tc>
          <w:tcPr>
            <w:tcW w:w="1693" w:type="dxa"/>
            <w:shd w:val="clear" w:color="auto" w:fill="D5DCE4" w:themeFill="text2" w:themeFillTint="33"/>
          </w:tcPr>
          <w:p w14:paraId="722EAFB3" w14:textId="77777777" w:rsidR="007B5325" w:rsidRDefault="007B5325" w:rsidP="00B348A6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23" w:type="dxa"/>
            <w:shd w:val="clear" w:color="auto" w:fill="D5DCE4" w:themeFill="text2" w:themeFillTint="33"/>
          </w:tcPr>
          <w:p w14:paraId="64D8E227" w14:textId="09B17FC6" w:rsidR="007B5325" w:rsidRPr="0059666F" w:rsidRDefault="005F5301" w:rsidP="00B348A6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Modify Existing Data Management System</w:t>
            </w:r>
            <w:r w:rsidR="007B5325"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3162" w:type="dxa"/>
            <w:shd w:val="clear" w:color="auto" w:fill="D5DCE4" w:themeFill="text2" w:themeFillTint="33"/>
          </w:tcPr>
          <w:p w14:paraId="6F68D4EC" w14:textId="1AA20BB7" w:rsidR="007B5325" w:rsidRPr="0059666F" w:rsidRDefault="00A05129" w:rsidP="00C452C1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Purchase a Data Management System Designed for Federal Reporting</w:t>
            </w:r>
          </w:p>
        </w:tc>
        <w:tc>
          <w:tcPr>
            <w:tcW w:w="3166" w:type="dxa"/>
            <w:shd w:val="clear" w:color="auto" w:fill="D5DCE4" w:themeFill="text2" w:themeFillTint="33"/>
          </w:tcPr>
          <w:p w14:paraId="23BD4B03" w14:textId="030D7AEA" w:rsidR="007B5325" w:rsidRPr="0059666F" w:rsidRDefault="00A05129" w:rsidP="00B348A6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Purchase a General Data Management System (Not Designed for Federal Reporting)</w:t>
            </w:r>
          </w:p>
        </w:tc>
        <w:tc>
          <w:tcPr>
            <w:tcW w:w="3156" w:type="dxa"/>
            <w:shd w:val="clear" w:color="auto" w:fill="D5DCE4" w:themeFill="text2" w:themeFillTint="33"/>
          </w:tcPr>
          <w:p w14:paraId="2FF36D82" w14:textId="57E4AC1F" w:rsidR="007B5325" w:rsidRPr="0059666F" w:rsidRDefault="007B5325" w:rsidP="00B348A6">
            <w:pPr>
              <w:jc w:val="center"/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>Use Spreadsheet Software</w:t>
            </w:r>
            <w:r w:rsidR="00A71493">
              <w:rPr>
                <w:rFonts w:eastAsia="Times New Roman" w:cstheme="minorHAnsi"/>
                <w:b/>
                <w:bCs/>
                <w:color w:val="222A35" w:themeColor="text2" w:themeShade="80"/>
                <w:kern w:val="0"/>
                <w:sz w:val="24"/>
                <w:szCs w:val="24"/>
                <w14:ligatures w14:val="none"/>
              </w:rPr>
              <w:t xml:space="preserve"> to Manage Data</w:t>
            </w:r>
          </w:p>
        </w:tc>
      </w:tr>
      <w:tr w:rsidR="00D26DC9" w14:paraId="1B159EAF" w14:textId="77777777" w:rsidTr="00D26DC9">
        <w:tc>
          <w:tcPr>
            <w:tcW w:w="1693" w:type="dxa"/>
            <w:shd w:val="clear" w:color="auto" w:fill="D5DCE4" w:themeFill="text2" w:themeFillTint="33"/>
            <w:vAlign w:val="center"/>
          </w:tcPr>
          <w:p w14:paraId="56B37C78" w14:textId="39E5E4BD" w:rsidR="00D26DC9" w:rsidRPr="00AA107A" w:rsidRDefault="003D508D" w:rsidP="00D26DC9">
            <w:pPr>
              <w:rPr>
                <w:rFonts w:eastAsia="Times New Roman" w:cstheme="minorHAnsi"/>
                <w:b/>
                <w:bCs/>
                <w:i/>
                <w:iCs/>
                <w:color w:val="323E4F" w:themeColor="text2" w:themeShade="BF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323E4F" w:themeColor="text2" w:themeShade="BF"/>
                <w:kern w:val="0"/>
                <w:sz w:val="24"/>
                <w:szCs w:val="24"/>
                <w14:ligatures w14:val="none"/>
              </w:rPr>
              <w:t>For Grantees Looking to…</w:t>
            </w:r>
          </w:p>
        </w:tc>
        <w:tc>
          <w:tcPr>
            <w:tcW w:w="3223" w:type="dxa"/>
            <w:shd w:val="clear" w:color="auto" w:fill="FFFFFF" w:themeFill="background1"/>
          </w:tcPr>
          <w:p w14:paraId="3EBAF224" w14:textId="22ECFDB1" w:rsidR="00D26DC9" w:rsidRPr="00B35C29" w:rsidRDefault="003D508D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…</w:t>
            </w:r>
            <w:r w:rsidR="00D26DC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satisfy reporting requirements </w:t>
            </w:r>
            <w:r w:rsidR="00D82275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without making broader investments in data management</w:t>
            </w:r>
            <w:r w:rsidR="00DD6C5B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.</w:t>
            </w:r>
            <w:r w:rsidR="003A2A6A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</w:t>
            </w:r>
            <w:r w:rsidR="007D1A57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Preferred option for grantees with a CRM</w:t>
            </w:r>
            <w:r w:rsidR="007D1A57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system</w:t>
            </w:r>
            <w:r w:rsidR="007D1A57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or database</w:t>
            </w:r>
            <w:r w:rsidR="007D1A57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.</w:t>
            </w:r>
          </w:p>
        </w:tc>
        <w:tc>
          <w:tcPr>
            <w:tcW w:w="3162" w:type="dxa"/>
            <w:shd w:val="clear" w:color="auto" w:fill="FFFFFF" w:themeFill="background1"/>
          </w:tcPr>
          <w:p w14:paraId="24E83429" w14:textId="4586A757" w:rsidR="00D26DC9" w:rsidRPr="00B35C29" w:rsidRDefault="00C25E6D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…</w:t>
            </w:r>
            <w:r w:rsidR="00B35C2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make a broader investment in data management or data-driven decision-making</w:t>
            </w: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,</w:t>
            </w:r>
            <w:r w:rsidR="00BC5C82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and</w:t>
            </w:r>
            <w:r w:rsidR="00742598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/or</w:t>
            </w:r>
            <w:r w:rsidR="00BC5C82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prepare for future </w:t>
            </w:r>
            <w:r w:rsidR="00D34590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grants that require performance reporting</w:t>
            </w: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.</w:t>
            </w:r>
          </w:p>
        </w:tc>
        <w:tc>
          <w:tcPr>
            <w:tcW w:w="3166" w:type="dxa"/>
            <w:shd w:val="clear" w:color="auto" w:fill="FFFFFF" w:themeFill="background1"/>
          </w:tcPr>
          <w:p w14:paraId="7B25BDA4" w14:textId="1648C135" w:rsidR="00D26DC9" w:rsidRPr="00B35C29" w:rsidRDefault="00C25E6D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…</w:t>
            </w:r>
            <w:r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make a broader investment in data management or data-driven decision-making</w:t>
            </w: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, and prepare for future </w:t>
            </w:r>
            <w:r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grants that require performance reporting</w:t>
            </w: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.</w:t>
            </w:r>
          </w:p>
        </w:tc>
        <w:tc>
          <w:tcPr>
            <w:tcW w:w="3156" w:type="dxa"/>
            <w:shd w:val="clear" w:color="auto" w:fill="FFFFFF" w:themeFill="background1"/>
          </w:tcPr>
          <w:p w14:paraId="71E937FB" w14:textId="6D193E8A" w:rsidR="00D26DC9" w:rsidRPr="00B35C29" w:rsidRDefault="00C25E6D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…</w:t>
            </w:r>
            <w:r w:rsidR="00DD6C5B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satisfy reporting requirements without making broader investments in data management</w:t>
            </w:r>
            <w:r w:rsidR="00DD6C5B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.</w:t>
            </w:r>
          </w:p>
        </w:tc>
      </w:tr>
      <w:tr w:rsidR="00D26DC9" w14:paraId="7D3021D4" w14:textId="77777777" w:rsidTr="00D26DC9">
        <w:tc>
          <w:tcPr>
            <w:tcW w:w="1693" w:type="dxa"/>
            <w:shd w:val="clear" w:color="auto" w:fill="D5DCE4" w:themeFill="text2" w:themeFillTint="33"/>
            <w:vAlign w:val="center"/>
          </w:tcPr>
          <w:p w14:paraId="461C11B6" w14:textId="30259307" w:rsidR="00D26DC9" w:rsidRPr="00AA107A" w:rsidRDefault="00D26DC9" w:rsidP="00D26DC9">
            <w:pPr>
              <w:rPr>
                <w:rFonts w:eastAsia="Times New Roman" w:cstheme="minorHAnsi"/>
                <w:b/>
                <w:bCs/>
                <w:i/>
                <w:iCs/>
                <w:color w:val="323E4F" w:themeColor="text2" w:themeShade="BF"/>
                <w:kern w:val="0"/>
                <w:sz w:val="24"/>
                <w:szCs w:val="24"/>
                <w14:ligatures w14:val="none"/>
              </w:rPr>
            </w:pPr>
            <w:r w:rsidRPr="00AA107A">
              <w:rPr>
                <w:rFonts w:eastAsia="Times New Roman" w:cstheme="minorHAnsi"/>
                <w:b/>
                <w:bCs/>
                <w:i/>
                <w:iCs/>
                <w:color w:val="323E4F" w:themeColor="text2" w:themeShade="BF"/>
                <w:kern w:val="0"/>
                <w:sz w:val="24"/>
                <w:szCs w:val="24"/>
                <w14:ligatures w14:val="none"/>
              </w:rPr>
              <w:t>Technical Expertise</w:t>
            </w:r>
          </w:p>
        </w:tc>
        <w:tc>
          <w:tcPr>
            <w:tcW w:w="3223" w:type="dxa"/>
            <w:shd w:val="clear" w:color="auto" w:fill="FFFFFF" w:themeFill="background1"/>
          </w:tcPr>
          <w:p w14:paraId="7B96A9D4" w14:textId="2ABE1757" w:rsidR="00D26DC9" w:rsidRPr="00B35C29" w:rsidRDefault="005C7B32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R</w:t>
            </w:r>
            <w:r w:rsidR="00D26DC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equires</w:t>
            </w:r>
            <w:r w:rsidR="001A6F7B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</w:t>
            </w:r>
            <w:r w:rsidR="00D26DC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grantee to have technical capacity to modify the CRM/database as needed to align with reporting requirements. May leverage contractors or partners.</w:t>
            </w:r>
          </w:p>
        </w:tc>
        <w:tc>
          <w:tcPr>
            <w:tcW w:w="3162" w:type="dxa"/>
            <w:shd w:val="clear" w:color="auto" w:fill="FFFFFF" w:themeFill="background1"/>
          </w:tcPr>
          <w:p w14:paraId="5DFE2FD6" w14:textId="112AE5E6" w:rsidR="00D26DC9" w:rsidRPr="00B35C29" w:rsidRDefault="009A1203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Requires the least amount of technical expertise. Vendors</w:t>
            </w:r>
            <w:r w:rsidR="00174AD7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provide the expertise required to set up </w:t>
            </w:r>
            <w:r w:rsidR="00C76222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and maintain the platform. </w:t>
            </w:r>
            <w:r w:rsidR="005C7B32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V</w:t>
            </w:r>
            <w:r w:rsidR="00D26DC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endors</w:t>
            </w:r>
            <w:r w:rsidR="00CA102E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</w:t>
            </w:r>
            <w:r w:rsidR="00C76222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also provide technical support during data file preparation. </w:t>
            </w:r>
          </w:p>
        </w:tc>
        <w:tc>
          <w:tcPr>
            <w:tcW w:w="3166" w:type="dxa"/>
            <w:shd w:val="clear" w:color="auto" w:fill="FFFFFF" w:themeFill="background1"/>
          </w:tcPr>
          <w:p w14:paraId="7B7E0E76" w14:textId="7CF00996" w:rsidR="00D26DC9" w:rsidRPr="00B35C29" w:rsidRDefault="005C7B32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R</w:t>
            </w:r>
            <w:r w:rsidR="00D26DC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equires</w:t>
            </w:r>
            <w:r w:rsidR="005648F6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more</w:t>
            </w:r>
            <w:r w:rsidR="001A6F7B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</w:t>
            </w:r>
            <w:r w:rsidR="00D26DC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in-house technical expertise to set up and maintain</w:t>
            </w:r>
            <w:r w:rsidR="00160953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than Option 2</w:t>
            </w:r>
            <w:r w:rsidR="00D26DC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. May leverage contractors or partners.</w:t>
            </w:r>
          </w:p>
        </w:tc>
        <w:tc>
          <w:tcPr>
            <w:tcW w:w="3156" w:type="dxa"/>
            <w:shd w:val="clear" w:color="auto" w:fill="FFFFFF" w:themeFill="background1"/>
          </w:tcPr>
          <w:p w14:paraId="2DFDD063" w14:textId="76EBE9E1" w:rsidR="00D26DC9" w:rsidRPr="00B35C29" w:rsidRDefault="00B12B06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Requires</w:t>
            </w:r>
            <w:r w:rsidR="00D26DC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basic spreadsheet skills. </w:t>
            </w: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Grantees with advanced technical skills</w:t>
            </w:r>
            <w:r w:rsidR="007F1ABF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</w:t>
            </w:r>
            <w:r w:rsidR="00CC0A90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may</w:t>
            </w:r>
            <w:r w:rsidR="007F1ABF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automate processes; less sophisticated users </w:t>
            </w:r>
            <w:r w:rsidR="004529C8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enter data manually. </w:t>
            </w:r>
            <w:r w:rsidR="00D26DC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May leverage contractors or partners.</w:t>
            </w:r>
          </w:p>
        </w:tc>
      </w:tr>
      <w:tr w:rsidR="00D26DC9" w14:paraId="7B62942F" w14:textId="77777777" w:rsidTr="00D26DC9">
        <w:tc>
          <w:tcPr>
            <w:tcW w:w="1693" w:type="dxa"/>
            <w:shd w:val="clear" w:color="auto" w:fill="D5DCE4" w:themeFill="text2" w:themeFillTint="33"/>
            <w:vAlign w:val="center"/>
          </w:tcPr>
          <w:p w14:paraId="3B497AD0" w14:textId="7D513E06" w:rsidR="00D26DC9" w:rsidRPr="00AA107A" w:rsidRDefault="00D26DC9" w:rsidP="00D26DC9">
            <w:pPr>
              <w:rPr>
                <w:rFonts w:eastAsia="Times New Roman" w:cstheme="minorHAnsi"/>
                <w:b/>
                <w:bCs/>
                <w:i/>
                <w:iCs/>
                <w:color w:val="323E4F" w:themeColor="text2" w:themeShade="BF"/>
                <w:kern w:val="0"/>
                <w:sz w:val="24"/>
                <w:szCs w:val="24"/>
                <w14:ligatures w14:val="none"/>
              </w:rPr>
            </w:pPr>
            <w:r w:rsidRPr="00AA107A">
              <w:rPr>
                <w:rFonts w:eastAsia="Times New Roman" w:cstheme="minorHAnsi"/>
                <w:b/>
                <w:bCs/>
                <w:i/>
                <w:iCs/>
                <w:color w:val="323E4F" w:themeColor="text2" w:themeShade="BF"/>
                <w:kern w:val="0"/>
                <w:sz w:val="24"/>
                <w:szCs w:val="24"/>
                <w14:ligatures w14:val="none"/>
              </w:rPr>
              <w:t>Cost</w:t>
            </w:r>
          </w:p>
        </w:tc>
        <w:tc>
          <w:tcPr>
            <w:tcW w:w="3223" w:type="dxa"/>
            <w:shd w:val="clear" w:color="auto" w:fill="FFFFFF" w:themeFill="background1"/>
          </w:tcPr>
          <w:p w14:paraId="0CF94DBD" w14:textId="06EC8FE1" w:rsidR="00D26DC9" w:rsidRPr="00B35C29" w:rsidRDefault="00A77139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Costs incurred via staff time. </w:t>
            </w:r>
            <w:r w:rsidR="004529C8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Lowest cost option.</w:t>
            </w: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</w:t>
            </w:r>
          </w:p>
        </w:tc>
        <w:tc>
          <w:tcPr>
            <w:tcW w:w="3162" w:type="dxa"/>
            <w:shd w:val="clear" w:color="auto" w:fill="FFFFFF" w:themeFill="background1"/>
          </w:tcPr>
          <w:p w14:paraId="53280CC6" w14:textId="301CBD12" w:rsidR="00D26DC9" w:rsidRPr="00B35C29" w:rsidRDefault="00A77139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Costs incurred thr</w:t>
            </w:r>
            <w:r w:rsidR="00355CEB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ough purchase</w:t>
            </w:r>
            <w:r w:rsidR="00FD7206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/</w:t>
            </w:r>
            <w:r w:rsidR="00C977A8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annual licensing</w:t>
            </w:r>
            <w:r w:rsidR="00355CEB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and staff training. </w:t>
            </w:r>
            <w:r w:rsidR="009740FE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Higher cost than Options 1 and 4. Cost varies when compared to Option 3.</w:t>
            </w:r>
          </w:p>
        </w:tc>
        <w:tc>
          <w:tcPr>
            <w:tcW w:w="3166" w:type="dxa"/>
            <w:shd w:val="clear" w:color="auto" w:fill="FFFFFF" w:themeFill="background1"/>
          </w:tcPr>
          <w:p w14:paraId="427EDBD9" w14:textId="5717CA4A" w:rsidR="00D26DC9" w:rsidRPr="00B35C29" w:rsidRDefault="00355CEB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Costs incurred through purchase, setup, maintenance, and staff training. </w:t>
            </w:r>
            <w:r w:rsidR="009740FE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Higher cost than Options 1 and 4. Cost varies when compared to Option 2.</w:t>
            </w:r>
          </w:p>
        </w:tc>
        <w:tc>
          <w:tcPr>
            <w:tcW w:w="3156" w:type="dxa"/>
            <w:shd w:val="clear" w:color="auto" w:fill="FFFFFF" w:themeFill="background1"/>
          </w:tcPr>
          <w:p w14:paraId="17C4FE75" w14:textId="22544231" w:rsidR="00D26DC9" w:rsidRPr="00B35C29" w:rsidRDefault="00355CEB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Costs incurred through staff time. </w:t>
            </w:r>
            <w:r w:rsidR="00A90D60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Time investment may be significant if doing manual data entry.</w:t>
            </w:r>
          </w:p>
        </w:tc>
      </w:tr>
      <w:tr w:rsidR="00D26DC9" w14:paraId="495D8714" w14:textId="77777777" w:rsidTr="00D26DC9">
        <w:tc>
          <w:tcPr>
            <w:tcW w:w="1693" w:type="dxa"/>
            <w:shd w:val="clear" w:color="auto" w:fill="D5DCE4" w:themeFill="text2" w:themeFillTint="33"/>
            <w:vAlign w:val="center"/>
          </w:tcPr>
          <w:p w14:paraId="3F103AD7" w14:textId="5E9DC627" w:rsidR="00D26DC9" w:rsidRPr="00AA107A" w:rsidRDefault="00D26DC9" w:rsidP="00D26DC9">
            <w:pPr>
              <w:rPr>
                <w:rFonts w:eastAsia="Times New Roman" w:cstheme="minorHAnsi"/>
                <w:b/>
                <w:bCs/>
                <w:i/>
                <w:iCs/>
                <w:color w:val="323E4F" w:themeColor="text2" w:themeShade="BF"/>
                <w:kern w:val="0"/>
                <w:sz w:val="24"/>
                <w:szCs w:val="24"/>
                <w14:ligatures w14:val="none"/>
              </w:rPr>
            </w:pPr>
            <w:r w:rsidRPr="00AA107A">
              <w:rPr>
                <w:rFonts w:eastAsia="Times New Roman" w:cstheme="minorHAnsi"/>
                <w:b/>
                <w:bCs/>
                <w:i/>
                <w:iCs/>
                <w:color w:val="323E4F" w:themeColor="text2" w:themeShade="BF"/>
                <w:kern w:val="0"/>
                <w:sz w:val="24"/>
                <w:szCs w:val="24"/>
                <w14:ligatures w14:val="none"/>
              </w:rPr>
              <w:t>Additional Considerations</w:t>
            </w:r>
          </w:p>
        </w:tc>
        <w:tc>
          <w:tcPr>
            <w:tcW w:w="3223" w:type="dxa"/>
            <w:shd w:val="clear" w:color="auto" w:fill="FFFFFF" w:themeFill="background1"/>
          </w:tcPr>
          <w:p w14:paraId="3B783867" w14:textId="77777777" w:rsidR="00D26DC9" w:rsidRPr="00B35C29" w:rsidRDefault="00D26DC9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CRM systems are best suited for performance reporting, but other types of databases may work as well.</w:t>
            </w:r>
          </w:p>
          <w:p w14:paraId="6CAE0F43" w14:textId="47444E8B" w:rsidR="00D26DC9" w:rsidRPr="00B35C29" w:rsidRDefault="00D26DC9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Existing systems should be modified to (1) include fields for all required data elements, and (2) store data in a format that aligns with data file requirements.</w:t>
            </w:r>
          </w:p>
        </w:tc>
        <w:tc>
          <w:tcPr>
            <w:tcW w:w="3162" w:type="dxa"/>
            <w:shd w:val="clear" w:color="auto" w:fill="FFFFFF" w:themeFill="background1"/>
          </w:tcPr>
          <w:p w14:paraId="6C8C7047" w14:textId="5BB9F4F3" w:rsidR="00D26DC9" w:rsidRPr="00B35C29" w:rsidRDefault="00E65709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Some products come pre-l</w:t>
            </w:r>
            <w:r w:rsidR="0088602A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oaded with various federal reporting schema. </w:t>
            </w:r>
            <w:r w:rsidR="00D26DC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Grantees may</w:t>
            </w:r>
            <w:r w:rsidR="0088602A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also</w:t>
            </w:r>
            <w:r w:rsidR="00D26DC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contract with a vendor to design a </w:t>
            </w:r>
            <w:r w:rsidR="00B35C2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customized</w:t>
            </w:r>
            <w:r w:rsidR="00D26DC9"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, cross-functional software system for performance reporting, participant tracking, financial management, and/or file storage.  </w:t>
            </w:r>
          </w:p>
        </w:tc>
        <w:tc>
          <w:tcPr>
            <w:tcW w:w="3166" w:type="dxa"/>
            <w:shd w:val="clear" w:color="auto" w:fill="FFFFFF" w:themeFill="background1"/>
          </w:tcPr>
          <w:p w14:paraId="62BC4635" w14:textId="2198BC11" w:rsidR="00D26DC9" w:rsidRPr="00B35C29" w:rsidRDefault="00D26DC9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Relatively high cost and technical expertise requirements make this option best suited for grantees who expect to report for multiple grants and who require a medium- or long-term upgrade in their </w:t>
            </w:r>
            <w:r w:rsidR="00A8486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data management</w:t>
            </w:r>
            <w:r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 xml:space="preserve"> infrastructure.</w:t>
            </w:r>
          </w:p>
        </w:tc>
        <w:tc>
          <w:tcPr>
            <w:tcW w:w="3156" w:type="dxa"/>
            <w:shd w:val="clear" w:color="auto" w:fill="FFFFFF" w:themeFill="background1"/>
          </w:tcPr>
          <w:p w14:paraId="6BDE472D" w14:textId="0F2843F4" w:rsidR="00D26DC9" w:rsidRPr="00B35C29" w:rsidRDefault="00D26DC9" w:rsidP="00D26DC9">
            <w:pPr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</w:pPr>
            <w:r w:rsidRPr="00B35C29">
              <w:rPr>
                <w:rFonts w:eastAsia="Times New Roman" w:cstheme="minorHAnsi"/>
                <w:color w:val="323E4F" w:themeColor="text2" w:themeShade="BF"/>
                <w:kern w:val="0"/>
                <w14:ligatures w14:val="none"/>
              </w:rPr>
              <w:t>Spreadsheet system may be used in conjunction with free-to-use or low-cost digital form/survey software to link data collection with data storage. Creating linked or automated processes reduces transfer error.</w:t>
            </w:r>
          </w:p>
        </w:tc>
      </w:tr>
    </w:tbl>
    <w:p w14:paraId="53DE5824" w14:textId="5FB4E5F0" w:rsidR="00E23DAB" w:rsidRDefault="00E23DAB" w:rsidP="009800D8">
      <w:pPr>
        <w:spacing w:after="0" w:line="240" w:lineRule="auto"/>
        <w:rPr>
          <w:rFonts w:eastAsia="Times New Roman" w:cstheme="minorHAnsi"/>
          <w:color w:val="000000"/>
          <w:kern w:val="0"/>
          <w:sz w:val="2"/>
          <w:szCs w:val="2"/>
          <w14:ligatures w14:val="none"/>
        </w:rPr>
      </w:pPr>
    </w:p>
    <w:p w14:paraId="39E60B3E" w14:textId="77777777" w:rsidR="00E23DAB" w:rsidRDefault="00E23DAB">
      <w:pPr>
        <w:rPr>
          <w:rFonts w:eastAsia="Times New Roman" w:cstheme="minorHAnsi"/>
          <w:color w:val="000000"/>
          <w:kern w:val="0"/>
          <w:sz w:val="2"/>
          <w:szCs w:val="2"/>
          <w14:ligatures w14:val="none"/>
        </w:rPr>
      </w:pPr>
      <w:r>
        <w:rPr>
          <w:rFonts w:eastAsia="Times New Roman" w:cstheme="minorHAnsi"/>
          <w:color w:val="000000"/>
          <w:kern w:val="0"/>
          <w:sz w:val="2"/>
          <w:szCs w:val="2"/>
          <w14:ligatures w14:val="none"/>
        </w:rPr>
        <w:br w:type="page"/>
      </w:r>
    </w:p>
    <w:p w14:paraId="62408180" w14:textId="77777777" w:rsidR="00224922" w:rsidRDefault="00224922" w:rsidP="009800D8">
      <w:pPr>
        <w:spacing w:after="0" w:line="240" w:lineRule="auto"/>
        <w:rPr>
          <w:rFonts w:eastAsia="Times New Roman" w:cstheme="minorHAnsi"/>
          <w:color w:val="000000"/>
          <w:kern w:val="0"/>
          <w:sz w:val="2"/>
          <w:szCs w:val="2"/>
          <w14:ligatures w14:val="none"/>
        </w:rPr>
      </w:pPr>
    </w:p>
    <w:p w14:paraId="716A843B" w14:textId="77777777" w:rsidR="00E23DAB" w:rsidRPr="00E23DAB" w:rsidRDefault="00E23DAB" w:rsidP="00E23DAB">
      <w:pPr>
        <w:rPr>
          <w:rFonts w:eastAsia="Times New Roman" w:cstheme="minorHAnsi"/>
          <w:sz w:val="2"/>
          <w:szCs w:val="2"/>
        </w:rPr>
      </w:pPr>
    </w:p>
    <w:p w14:paraId="5A6A911A" w14:textId="77777777" w:rsidR="00E23DAB" w:rsidRPr="00E23DAB" w:rsidRDefault="00E23DAB" w:rsidP="00E23DAB">
      <w:pPr>
        <w:rPr>
          <w:rFonts w:eastAsia="Times New Roman" w:cstheme="minorHAnsi"/>
          <w:sz w:val="2"/>
          <w:szCs w:val="2"/>
        </w:rPr>
      </w:pPr>
    </w:p>
    <w:p w14:paraId="33A7F15D" w14:textId="77777777" w:rsidR="00E23DAB" w:rsidRPr="00BE18DE" w:rsidRDefault="00E23DAB" w:rsidP="00E23DAB">
      <w:pPr>
        <w:pStyle w:val="Heading2"/>
        <w:pBdr>
          <w:bottom w:val="single" w:sz="6" w:space="1" w:color="auto"/>
        </w:pBdr>
        <w:jc w:val="center"/>
        <w:rPr>
          <w:b/>
          <w:bCs/>
          <w:sz w:val="28"/>
          <w:szCs w:val="28"/>
        </w:rPr>
      </w:pPr>
      <w:r w:rsidRPr="00BE18DE">
        <w:rPr>
          <w:b/>
          <w:bCs/>
          <w:sz w:val="28"/>
          <w:szCs w:val="28"/>
        </w:rPr>
        <w:t>The Role of Data Management in Performance Reporting</w:t>
      </w:r>
    </w:p>
    <w:p w14:paraId="4CE3581F" w14:textId="77777777" w:rsidR="00E23DAB" w:rsidRPr="00AD3184" w:rsidRDefault="00E23DAB" w:rsidP="00E23DAB">
      <w:pPr>
        <w:contextualSpacing/>
      </w:pPr>
    </w:p>
    <w:p w14:paraId="6A27F64F" w14:textId="50798A50" w:rsidR="00E23DAB" w:rsidRDefault="00C51CA9" w:rsidP="6B2EA022">
      <w:pPr>
        <w:spacing w:after="0" w:line="240" w:lineRule="auto"/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</w:pPr>
      <w:r w:rsidRPr="6B2EA022">
        <w:rPr>
          <w:rFonts w:eastAsia="Times New Roman"/>
          <w:b/>
          <w:bCs/>
          <w:color w:val="000000"/>
          <w:kern w:val="0"/>
          <w:sz w:val="24"/>
          <w:szCs w:val="24"/>
          <w14:ligatures w14:val="none"/>
        </w:rPr>
        <w:t>Collecting Data</w:t>
      </w:r>
      <w:r w:rsidR="00DD0F4C" w:rsidRPr="6B2EA022">
        <w:rPr>
          <w:rFonts w:eastAsia="Times New Roman"/>
          <w:b/>
          <w:bCs/>
          <w:color w:val="000000"/>
          <w:kern w:val="0"/>
          <w:sz w:val="24"/>
          <w:szCs w:val="24"/>
          <w14:ligatures w14:val="none"/>
        </w:rPr>
        <w:t xml:space="preserve">. </w:t>
      </w:r>
      <w:r w:rsidR="00E23DAB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Dislocated Worker Demonstration (DW Demo) grantees are required to collect the data elements enumerated in the </w:t>
      </w:r>
      <w:hyperlink r:id="rId12" w:history="1">
        <w:r w:rsidR="00E23DAB" w:rsidRPr="6B2EA022">
          <w:rPr>
            <w:rStyle w:val="Hyperlink"/>
            <w:rFonts w:eastAsia="Times New Roman"/>
            <w:kern w:val="0"/>
            <w:sz w:val="24"/>
            <w:szCs w:val="24"/>
            <w14:ligatures w14:val="none"/>
          </w:rPr>
          <w:t>Demonstration Grant Schema</w:t>
        </w:r>
      </w:hyperlink>
      <w:r w:rsidR="00E23DAB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. A complete list of required data elements with definitions and instructions can be found in the </w:t>
      </w:r>
      <w:hyperlink r:id="rId13" w:history="1">
        <w:r w:rsidR="00E23DAB" w:rsidRPr="6B2EA022">
          <w:rPr>
            <w:rStyle w:val="Hyperlink"/>
            <w:rFonts w:eastAsia="Times New Roman"/>
            <w:kern w:val="0"/>
            <w:sz w:val="24"/>
            <w:szCs w:val="24"/>
            <w14:ligatures w14:val="none"/>
          </w:rPr>
          <w:t>D</w:t>
        </w:r>
        <w:r w:rsidR="007C18F8">
          <w:rPr>
            <w:rStyle w:val="Hyperlink"/>
            <w:rFonts w:eastAsia="Times New Roman"/>
            <w:kern w:val="0"/>
            <w:sz w:val="24"/>
            <w:szCs w:val="24"/>
            <w14:ligatures w14:val="none"/>
          </w:rPr>
          <w:t xml:space="preserve">W Demo </w:t>
        </w:r>
        <w:r w:rsidR="00E23DAB" w:rsidRPr="6B2EA022">
          <w:rPr>
            <w:rStyle w:val="Hyperlink"/>
            <w:rFonts w:eastAsia="Times New Roman"/>
            <w:kern w:val="0"/>
            <w:sz w:val="24"/>
            <w:szCs w:val="24"/>
            <w14:ligatures w14:val="none"/>
          </w:rPr>
          <w:t>Participant Data File Tool</w:t>
        </w:r>
      </w:hyperlink>
      <w:r w:rsidR="00E23DAB" w:rsidRPr="6B2EA022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on WorkforceGPS. </w:t>
      </w:r>
      <w:r w:rsidR="007C18F8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Dislocated Worker Grants (DWG) use the </w:t>
      </w:r>
      <w:hyperlink r:id="rId14" w:history="1">
        <w:r w:rsidR="007C18F8" w:rsidRPr="00283CB7">
          <w:rPr>
            <w:rStyle w:val="Hyperlink"/>
            <w:rFonts w:eastAsia="Times New Roman"/>
            <w:kern w:val="0"/>
            <w:sz w:val="24"/>
            <w:szCs w:val="24"/>
            <w14:ligatures w14:val="none"/>
          </w:rPr>
          <w:t>DWG Participant Data File Tool</w:t>
        </w:r>
      </w:hyperlink>
      <w:r w:rsidR="007C18F8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.</w:t>
      </w:r>
    </w:p>
    <w:p w14:paraId="3488EA20" w14:textId="681B5A15" w:rsidR="00576174" w:rsidRPr="00CE77A8" w:rsidRDefault="008F3EA4" w:rsidP="00DD0F4C">
      <w:pPr>
        <w:spacing w:after="0" w:line="240" w:lineRule="auto"/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</w:pPr>
      <w:r w:rsidRPr="00CE77A8">
        <w:rPr>
          <w:rFonts w:eastAsia="Times New Roman" w:cstheme="minorHAnsi"/>
          <w:b/>
          <w:bCs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Data Management Considerations: </w:t>
      </w:r>
      <w:r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>Grantees should align data collection tools (</w:t>
      </w:r>
      <w:r w:rsidR="0022329C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e.g., intake forms, follow-up protocols, etc.) </w:t>
      </w:r>
      <w:r w:rsidR="00304CF2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not only to capture </w:t>
      </w:r>
      <w:r w:rsidR="00CA5F2C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data for the required elements, but also to structure the data </w:t>
      </w:r>
      <w:r w:rsidR="00CE77A8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>in alignment</w:t>
      </w:r>
      <w:r w:rsidR="00CA5F2C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 with formatting requirements (</w:t>
      </w:r>
      <w:r w:rsidR="00CE77A8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>where able).</w:t>
      </w:r>
    </w:p>
    <w:p w14:paraId="1AF375EC" w14:textId="77777777" w:rsidR="00DD0F4C" w:rsidRPr="00544AFA" w:rsidRDefault="00DD0F4C" w:rsidP="00DD0F4C">
      <w:pPr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0"/>
          <w:szCs w:val="20"/>
          <w14:ligatures w14:val="none"/>
        </w:rPr>
      </w:pPr>
    </w:p>
    <w:p w14:paraId="283BC3D2" w14:textId="43476FAF" w:rsidR="00CE77A8" w:rsidRDefault="00C51CA9" w:rsidP="00CE77A8">
      <w:pPr>
        <w:spacing w:after="0" w:line="240" w:lineRule="auto"/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14:ligatures w14:val="none"/>
        </w:rPr>
        <w:t>Storing Data</w:t>
      </w:r>
      <w:r w:rsidR="00CE77A8">
        <w:rPr>
          <w:rFonts w:eastAsia="Times New Roman"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. </w:t>
      </w:r>
      <w:r w:rsidR="000C69FF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Grantees</w:t>
      </w:r>
      <w:r w:rsidR="004324A4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must have a way to store the data that they collect</w:t>
      </w:r>
      <w:r w:rsidR="00E23DAB" w:rsidRPr="006D657A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during intake, program operation, and post-program follow-up.</w:t>
      </w:r>
      <w:r w:rsidR="00B0461B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B0461B" w:rsidRPr="00C51CA9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Data storage systems may take the form of a Customer Relation Management (CRM) tool, a database, or a spreadsheet.</w:t>
      </w:r>
    </w:p>
    <w:p w14:paraId="06593AB5" w14:textId="73ADFF47" w:rsidR="00E23DAB" w:rsidRPr="00CE77A8" w:rsidRDefault="00CE77A8" w:rsidP="00CE77A8">
      <w:pPr>
        <w:spacing w:after="0" w:line="240" w:lineRule="auto"/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</w:pPr>
      <w:r w:rsidRPr="00CE77A8">
        <w:rPr>
          <w:rFonts w:eastAsia="Times New Roman" w:cstheme="minorHAnsi"/>
          <w:b/>
          <w:bCs/>
          <w:i/>
          <w:iCs/>
          <w:color w:val="323E4F" w:themeColor="text2" w:themeShade="BF"/>
          <w:kern w:val="0"/>
          <w:sz w:val="24"/>
          <w:szCs w:val="24"/>
          <w14:ligatures w14:val="none"/>
        </w:rPr>
        <w:t>Data Management Considerations:</w:t>
      </w:r>
      <w:r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E23DAB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A high-functioning system </w:t>
      </w:r>
      <w:r w:rsidR="0015148C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>integrates</w:t>
      </w:r>
      <w:r w:rsidR="008E5B8D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 data </w:t>
      </w:r>
      <w:r w:rsidR="008A3BE5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>storage</w:t>
      </w:r>
      <w:r w:rsidR="00E23DAB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 with data collection processes (e.g., intake forms)</w:t>
      </w:r>
      <w:r w:rsidR="008A3BE5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>,</w:t>
      </w:r>
      <w:r w:rsidR="00E23DAB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 and </w:t>
      </w:r>
      <w:r w:rsidR="008A3BE5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>structures</w:t>
      </w:r>
      <w:r w:rsidR="00E23DAB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 data in a way such that it is easily transformed into a participant data file. This entails formatting data to align with the participant data file requirements. Participant data needs to be stored securely (See </w:t>
      </w:r>
      <w:hyperlink r:id="rId15" w:history="1">
        <w:r w:rsidR="00E23DAB" w:rsidRPr="00CE77A8">
          <w:rPr>
            <w:rStyle w:val="Hyperlink"/>
            <w:rFonts w:eastAsia="Times New Roman" w:cstheme="minorHAnsi"/>
            <w:i/>
            <w:iCs/>
            <w:kern w:val="0"/>
            <w:sz w:val="24"/>
            <w:szCs w:val="24"/>
            <w14:ligatures w14:val="none"/>
          </w:rPr>
          <w:t>TEGL 39-11</w:t>
        </w:r>
      </w:hyperlink>
      <w:r w:rsidR="00E23DAB" w:rsidRPr="00CE77A8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 for more information).</w:t>
      </w:r>
    </w:p>
    <w:p w14:paraId="3FE79700" w14:textId="77777777" w:rsidR="00CE77A8" w:rsidRPr="00544AFA" w:rsidRDefault="00CE77A8" w:rsidP="00CE77A8">
      <w:pPr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0"/>
          <w:szCs w:val="20"/>
          <w14:ligatures w14:val="none"/>
        </w:rPr>
      </w:pPr>
    </w:p>
    <w:p w14:paraId="55A1D9EC" w14:textId="41783836" w:rsidR="00FD75C4" w:rsidRDefault="00C51CA9" w:rsidP="5207F074">
      <w:pPr>
        <w:spacing w:after="0" w:line="240" w:lineRule="auto"/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</w:pPr>
      <w:r w:rsidRPr="5207F074">
        <w:rPr>
          <w:rFonts w:eastAsia="Times New Roman"/>
          <w:b/>
          <w:bCs/>
          <w:color w:val="000000"/>
          <w:kern w:val="0"/>
          <w:sz w:val="24"/>
          <w:szCs w:val="24"/>
          <w14:ligatures w14:val="none"/>
        </w:rPr>
        <w:t xml:space="preserve">Creating the </w:t>
      </w:r>
      <w:r w:rsidR="00B5053A" w:rsidRPr="5207F074">
        <w:rPr>
          <w:rFonts w:eastAsia="Times New Roman"/>
          <w:b/>
          <w:bCs/>
          <w:color w:val="000000"/>
          <w:kern w:val="0"/>
          <w:sz w:val="24"/>
          <w:szCs w:val="24"/>
          <w14:ligatures w14:val="none"/>
        </w:rPr>
        <w:t xml:space="preserve">Participant Data File. </w:t>
      </w:r>
      <w:r w:rsidR="004D645A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Each quarter, g</w:t>
      </w:r>
      <w:r w:rsidR="00E23DAB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rantees are required to create</w:t>
      </w:r>
      <w:r w:rsidR="004D645A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and upload</w:t>
      </w:r>
      <w:r w:rsidR="00E23DAB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a participant data file</w:t>
      </w:r>
      <w:r w:rsidR="004D645A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to the Workforce Integrated Performance System (WIPS)</w:t>
      </w:r>
      <w:r w:rsidR="00E23DAB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. See the </w:t>
      </w:r>
      <w:hyperlink r:id="rId16" w:history="1">
        <w:r w:rsidR="00E23DAB" w:rsidRPr="5207F074">
          <w:rPr>
            <w:rStyle w:val="Hyperlink"/>
            <w:rFonts w:eastAsia="Times New Roman"/>
            <w:kern w:val="0"/>
            <w:sz w:val="24"/>
            <w:szCs w:val="24"/>
            <w14:ligatures w14:val="none"/>
          </w:rPr>
          <w:t>Demonstration Grant Participant Data File Tool</w:t>
        </w:r>
      </w:hyperlink>
      <w:r w:rsidR="00E23DAB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for </w:t>
      </w:r>
      <w:r w:rsidR="00F677E4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content and formatting requirements</w:t>
      </w:r>
      <w:r w:rsidR="00E23DAB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. For </w:t>
      </w:r>
      <w:r w:rsidR="00FD75C4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more information</w:t>
      </w:r>
      <w:r w:rsidR="00E23DAB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on how to use the Participant Data File Tool see the </w:t>
      </w:r>
      <w:hyperlink r:id="rId17" w:history="1">
        <w:r w:rsidR="00E23DAB" w:rsidRPr="5207F074">
          <w:rPr>
            <w:rStyle w:val="Hyperlink"/>
            <w:rFonts w:eastAsia="Times New Roman"/>
            <w:kern w:val="0"/>
            <w:sz w:val="24"/>
            <w:szCs w:val="24"/>
            <w14:ligatures w14:val="none"/>
          </w:rPr>
          <w:t>tutorial video</w:t>
        </w:r>
      </w:hyperlink>
      <w:r w:rsidR="00E23DAB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152A04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>(part of the</w:t>
      </w:r>
      <w:r w:rsidR="00E23DAB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hyperlink r:id="rId18" w:history="1">
        <w:r w:rsidR="00E23DAB" w:rsidRPr="5207F074">
          <w:rPr>
            <w:rStyle w:val="Hyperlink"/>
            <w:rFonts w:eastAsia="Times New Roman"/>
            <w:kern w:val="0"/>
            <w:sz w:val="24"/>
            <w:szCs w:val="24"/>
            <w14:ligatures w14:val="none"/>
          </w:rPr>
          <w:t>Performance Reporting Video Series</w:t>
        </w:r>
      </w:hyperlink>
      <w:r w:rsidR="00152A04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) and </w:t>
      </w:r>
      <w:hyperlink r:id="rId19" w:history="1">
        <w:r w:rsidR="00152A04" w:rsidRPr="5207F074">
          <w:rPr>
            <w:rStyle w:val="Hyperlink"/>
            <w:rFonts w:eastAsia="Times New Roman"/>
            <w:kern w:val="0"/>
            <w:sz w:val="24"/>
            <w:szCs w:val="24"/>
            <w14:ligatures w14:val="none"/>
          </w:rPr>
          <w:t>Demonstration Grant Quarterly Reporting Reference Guide</w:t>
        </w:r>
      </w:hyperlink>
      <w:r w:rsidR="00152A04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. </w:t>
      </w:r>
      <w:r w:rsidR="00E23DAB" w:rsidRPr="5207F074">
        <w:rPr>
          <w:rFonts w:eastAsia="Times New Roman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</w:p>
    <w:p w14:paraId="032780F7" w14:textId="14D9DC2E" w:rsidR="00E23DAB" w:rsidRPr="00B5053A" w:rsidRDefault="00FD75C4" w:rsidP="00B5053A">
      <w:pPr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14:ligatures w14:val="none"/>
        </w:rPr>
      </w:pPr>
      <w:r w:rsidRPr="00FD75C4">
        <w:rPr>
          <w:rFonts w:eastAsia="Times New Roman" w:cstheme="minorHAnsi"/>
          <w:b/>
          <w:bCs/>
          <w:i/>
          <w:iCs/>
          <w:color w:val="323E4F" w:themeColor="text2" w:themeShade="BF"/>
          <w:kern w:val="0"/>
          <w:sz w:val="24"/>
          <w:szCs w:val="24"/>
          <w14:ligatures w14:val="none"/>
        </w:rPr>
        <w:t>Data Management Considerations:</w:t>
      </w:r>
      <w:r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E23DAB" w:rsidRPr="00287402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>Depending on the type of data management system a grantee uses, creating a participant data file may entail exporting data from a CRM or database, or pulling data from a spreadsheet. Store data in a structure and format that aligns to the participant data file requirements to reduce time spent creating the data file.</w:t>
      </w:r>
    </w:p>
    <w:p w14:paraId="352A8C60" w14:textId="77777777" w:rsidR="00FD75C4" w:rsidRPr="00544AFA" w:rsidRDefault="00FD75C4" w:rsidP="00E23DAB">
      <w:pPr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0"/>
          <w:szCs w:val="20"/>
          <w14:ligatures w14:val="none"/>
        </w:rPr>
      </w:pPr>
    </w:p>
    <w:p w14:paraId="729B1C4D" w14:textId="618B1654" w:rsidR="00EE1569" w:rsidRDefault="00061CE2" w:rsidP="00C05C1A">
      <w:pPr>
        <w:spacing w:after="0" w:line="240" w:lineRule="auto"/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14:ligatures w14:val="none"/>
        </w:rPr>
        <w:t>Generating</w:t>
      </w:r>
      <w:r w:rsidR="00E23DAB" w:rsidRPr="006D657A">
        <w:rPr>
          <w:rFonts w:eastAsia="Times New Roman"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 a Quarterly Performance Report (QPR)</w:t>
      </w:r>
      <w:r>
        <w:rPr>
          <w:rFonts w:eastAsia="Times New Roman" w:cstheme="minorHAnsi"/>
          <w:b/>
          <w:bCs/>
          <w:color w:val="000000"/>
          <w:kern w:val="0"/>
          <w:sz w:val="24"/>
          <w:szCs w:val="24"/>
          <w14:ligatures w14:val="none"/>
        </w:rPr>
        <w:t>.</w:t>
      </w:r>
      <w:r w:rsidR="00C05C1A">
        <w:rPr>
          <w:rFonts w:eastAsia="Times New Roman"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660211" w:rsidRPr="006D657A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After upload, WIPS passes the</w:t>
      </w:r>
      <w:r w:rsidR="00660211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data</w:t>
      </w:r>
      <w:r w:rsidR="00660211" w:rsidRPr="006D657A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file through a series of </w:t>
      </w:r>
      <w:hyperlink r:id="rId20" w:history="1">
        <w:r w:rsidR="00660211" w:rsidRPr="00DC0A32">
          <w:rPr>
            <w:rStyle w:val="Hyperlink"/>
            <w:rFonts w:eastAsia="Times New Roman" w:cstheme="minorHAnsi"/>
            <w:kern w:val="0"/>
            <w:sz w:val="24"/>
            <w:szCs w:val="24"/>
            <w14:ligatures w14:val="none"/>
          </w:rPr>
          <w:t>edit checks</w:t>
        </w:r>
      </w:hyperlink>
      <w:r w:rsidR="00660211" w:rsidRPr="006D657A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to confirm that it meets the formatting requirements. WIPS will produce an </w:t>
      </w:r>
      <w:hyperlink r:id="rId21" w:history="1">
        <w:r w:rsidR="00660211" w:rsidRPr="00DC0A32">
          <w:rPr>
            <w:rStyle w:val="Hyperlink"/>
            <w:rFonts w:eastAsia="Times New Roman" w:cstheme="minorHAnsi"/>
            <w:kern w:val="0"/>
            <w:sz w:val="24"/>
            <w:szCs w:val="24"/>
            <w14:ligatures w14:val="none"/>
          </w:rPr>
          <w:t>error report</w:t>
        </w:r>
      </w:hyperlink>
      <w:r w:rsidR="00660211" w:rsidRPr="006D657A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for files that do not pass the edit check. Grantees are required to fix all errors and resubmit the file. After the data file passes the edit checks WIPS generates a </w:t>
      </w:r>
      <w:hyperlink r:id="rId22" w:history="1">
        <w:r w:rsidR="00660211" w:rsidRPr="006D657A">
          <w:rPr>
            <w:rStyle w:val="Hyperlink"/>
            <w:rFonts w:eastAsia="Times New Roman" w:cstheme="minorHAnsi"/>
            <w:kern w:val="0"/>
            <w:sz w:val="24"/>
            <w:szCs w:val="24"/>
            <w14:ligatures w14:val="none"/>
          </w:rPr>
          <w:t>QPR</w:t>
        </w:r>
      </w:hyperlink>
      <w:r w:rsidR="00660211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for</w:t>
      </w:r>
      <w:r w:rsidR="00660211" w:rsidRPr="006D657A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the grantee to review and certify</w:t>
      </w:r>
      <w:r w:rsidR="00901CB9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. </w:t>
      </w:r>
      <w:r w:rsidR="00E23DAB" w:rsidRPr="006D657A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To submit the data file, at least one member of your team will need to </w:t>
      </w:r>
      <w:hyperlink r:id="rId23" w:history="1">
        <w:r w:rsidR="00E23DAB" w:rsidRPr="006D657A">
          <w:rPr>
            <w:rStyle w:val="Hyperlink"/>
            <w:rFonts w:eastAsia="Times New Roman" w:cstheme="minorHAnsi"/>
            <w:kern w:val="0"/>
            <w:sz w:val="24"/>
            <w:szCs w:val="24"/>
            <w14:ligatures w14:val="none"/>
          </w:rPr>
          <w:t>set up a WIPS account</w:t>
        </w:r>
      </w:hyperlink>
      <w:r w:rsidR="00E23DAB" w:rsidRPr="006D657A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. </w:t>
      </w:r>
    </w:p>
    <w:p w14:paraId="7EFD3301" w14:textId="7C44B704" w:rsidR="00E23DAB" w:rsidRDefault="00660211" w:rsidP="00C05C1A">
      <w:pPr>
        <w:spacing w:after="0" w:line="240" w:lineRule="auto"/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</w:pPr>
      <w:r w:rsidRPr="00FD75C4">
        <w:rPr>
          <w:rFonts w:eastAsia="Times New Roman" w:cstheme="minorHAnsi"/>
          <w:b/>
          <w:bCs/>
          <w:i/>
          <w:iCs/>
          <w:color w:val="323E4F" w:themeColor="text2" w:themeShade="BF"/>
          <w:kern w:val="0"/>
          <w:sz w:val="24"/>
          <w:szCs w:val="24"/>
          <w14:ligatures w14:val="none"/>
        </w:rPr>
        <w:t>Data Management Consideration</w:t>
      </w:r>
      <w:r w:rsidRPr="00DB5754">
        <w:rPr>
          <w:rFonts w:eastAsia="Times New Roman" w:cstheme="minorHAnsi"/>
          <w:b/>
          <w:bCs/>
          <w:i/>
          <w:iCs/>
          <w:color w:val="323E4F" w:themeColor="text2" w:themeShade="BF"/>
          <w:kern w:val="0"/>
          <w:sz w:val="24"/>
          <w:szCs w:val="24"/>
          <w14:ligatures w14:val="none"/>
        </w:rPr>
        <w:t>s:</w:t>
      </w:r>
      <w:r w:rsidRPr="00DB5754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FE5518" w:rsidRPr="00DB5754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>Store</w:t>
      </w:r>
      <w:r w:rsidR="001577DF" w:rsidRPr="00DB5754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 data in the format that is required for the participant data file </w:t>
      </w:r>
      <w:r w:rsidR="00FE5518" w:rsidRPr="00DB5754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>to reduce the number of errors that surface during the edit check.</w:t>
      </w:r>
      <w:r w:rsidR="001577DF" w:rsidRPr="00DB5754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E23DAB" w:rsidRPr="00DB5754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>Ideally</w:t>
      </w:r>
      <w:r w:rsidR="004A765C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>,</w:t>
      </w:r>
      <w:r w:rsidR="00E23DAB" w:rsidRPr="00DB5754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 the person submitting the participant data file is also the person responsible for developing it (so they can make necessary edits</w:t>
      </w:r>
      <w:r w:rsidR="00DB5754" w:rsidRPr="00DB5754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 if errors arise during the edit check</w:t>
      </w:r>
      <w:r w:rsidR="00E23DAB" w:rsidRPr="00DB5754">
        <w:rPr>
          <w:rFonts w:eastAsia="Times New Roman" w:cstheme="minorHAnsi"/>
          <w:i/>
          <w:iCs/>
          <w:color w:val="323E4F" w:themeColor="text2" w:themeShade="BF"/>
          <w:kern w:val="0"/>
          <w:sz w:val="24"/>
          <w:szCs w:val="24"/>
          <w14:ligatures w14:val="none"/>
        </w:rPr>
        <w:t xml:space="preserve">). </w:t>
      </w:r>
    </w:p>
    <w:p w14:paraId="1E0F6FDF" w14:textId="77777777" w:rsidR="00C51AC5" w:rsidRPr="00FC0950" w:rsidRDefault="00C51AC5" w:rsidP="00C05C1A">
      <w:pPr>
        <w:spacing w:after="0" w:line="240" w:lineRule="auto"/>
        <w:rPr>
          <w:rFonts w:eastAsia="Times New Roman" w:cstheme="minorHAnsi"/>
          <w:i/>
          <w:iCs/>
          <w:color w:val="323E4F" w:themeColor="text2" w:themeShade="BF"/>
          <w:kern w:val="0"/>
          <w:sz w:val="20"/>
          <w:szCs w:val="20"/>
          <w14:ligatures w14:val="none"/>
        </w:rPr>
      </w:pPr>
    </w:p>
    <w:p w14:paraId="263719A0" w14:textId="0FA7CFC1" w:rsidR="00C51AC5" w:rsidRPr="00C51AC5" w:rsidRDefault="00B02F74" w:rsidP="00C05C1A">
      <w:pPr>
        <w:spacing w:after="0" w:line="240" w:lineRule="auto"/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Grantees should support their d</w:t>
      </w:r>
      <w:r w:rsidR="006D523D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ata management </w:t>
      </w:r>
      <w:r w:rsidR="00567209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plan</w:t>
      </w:r>
      <w:r w:rsidR="00B5284E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with </w:t>
      </w:r>
      <w:r w:rsidR="00567209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additional</w:t>
      </w:r>
      <w:r w:rsidR="00B5284E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grants management best practices</w:t>
      </w:r>
      <w:r w:rsidR="00567209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, as described in the Department of Labor</w:t>
      </w:r>
      <w:r w:rsidR="0044712B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(DOL)</w:t>
      </w:r>
      <w:r w:rsidR="0080355C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Office of Grant Management</w:t>
      </w:r>
      <w:r w:rsidR="0044712B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(OGM)</w:t>
      </w:r>
      <w:r w:rsidR="00567209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hyperlink r:id="rId24" w:history="1">
        <w:r w:rsidR="00567209" w:rsidRPr="0044712B">
          <w:rPr>
            <w:rStyle w:val="Hyperlink"/>
            <w:rFonts w:eastAsia="Times New Roman" w:cstheme="minorHAnsi"/>
            <w:kern w:val="0"/>
            <w:sz w:val="24"/>
            <w:szCs w:val="24"/>
            <w14:ligatures w14:val="none"/>
          </w:rPr>
          <w:t xml:space="preserve">SMART </w:t>
        </w:r>
        <w:r w:rsidR="0080355C" w:rsidRPr="0044712B">
          <w:rPr>
            <w:rStyle w:val="Hyperlink"/>
            <w:rFonts w:eastAsia="Times New Roman" w:cstheme="minorHAnsi"/>
            <w:kern w:val="0"/>
            <w:sz w:val="24"/>
            <w:szCs w:val="24"/>
            <w14:ligatures w14:val="none"/>
          </w:rPr>
          <w:t>T</w:t>
        </w:r>
        <w:r w:rsidR="00567209" w:rsidRPr="0044712B">
          <w:rPr>
            <w:rStyle w:val="Hyperlink"/>
            <w:rFonts w:eastAsia="Times New Roman" w:cstheme="minorHAnsi"/>
            <w:kern w:val="0"/>
            <w:sz w:val="24"/>
            <w:szCs w:val="24"/>
            <w14:ligatures w14:val="none"/>
          </w:rPr>
          <w:t>raining</w:t>
        </w:r>
      </w:hyperlink>
      <w:r w:rsidR="00567209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.</w:t>
      </w:r>
      <w:r w:rsidR="00695B89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 xml:space="preserve"> </w:t>
      </w:r>
      <w:r w:rsidR="00695B89" w:rsidRPr="00695B89">
        <w:rPr>
          <w:rFonts w:eastAsia="Times New Roman" w:cstheme="minorHAnsi"/>
          <w:color w:val="323E4F" w:themeColor="text2" w:themeShade="BF"/>
          <w:kern w:val="0"/>
          <w:sz w:val="24"/>
          <w:szCs w:val="24"/>
          <w14:ligatures w14:val="none"/>
        </w:rPr>
        <w:t>Please note that Uniform Guidance 2 C.F.R Part 200 establishes uniform administrative requirements, cost principles, and audit requirements for Federal grants.</w:t>
      </w:r>
    </w:p>
    <w:p w14:paraId="46A499AA" w14:textId="77777777" w:rsidR="00E23DAB" w:rsidRPr="00E23DAB" w:rsidRDefault="00E23DAB" w:rsidP="00E23DAB">
      <w:pPr>
        <w:ind w:firstLine="720"/>
        <w:rPr>
          <w:rFonts w:eastAsia="Times New Roman" w:cstheme="minorHAnsi"/>
          <w:sz w:val="2"/>
          <w:szCs w:val="2"/>
        </w:rPr>
      </w:pPr>
    </w:p>
    <w:sectPr w:rsidR="00E23DAB" w:rsidRPr="00E23DAB" w:rsidSect="00F24401">
      <w:headerReference w:type="default" r:id="rId25"/>
      <w:footerReference w:type="default" r:id="rId26"/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B7C02" w14:textId="77777777" w:rsidR="001E59DE" w:rsidRDefault="001E59DE" w:rsidP="00BC5C6A">
      <w:pPr>
        <w:spacing w:after="0" w:line="240" w:lineRule="auto"/>
      </w:pPr>
      <w:r>
        <w:separator/>
      </w:r>
    </w:p>
  </w:endnote>
  <w:endnote w:type="continuationSeparator" w:id="0">
    <w:p w14:paraId="00826261" w14:textId="77777777" w:rsidR="001E59DE" w:rsidRDefault="001E59DE" w:rsidP="00BC5C6A">
      <w:pPr>
        <w:spacing w:after="0" w:line="240" w:lineRule="auto"/>
      </w:pPr>
      <w:r>
        <w:continuationSeparator/>
      </w:r>
    </w:p>
  </w:endnote>
  <w:endnote w:type="continuationNotice" w:id="1">
    <w:p w14:paraId="45913D72" w14:textId="77777777" w:rsidR="001E59DE" w:rsidRDefault="001E59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E73BB" w14:textId="43100D2C" w:rsidR="0059666F" w:rsidRPr="00E03858" w:rsidRDefault="007E6438" w:rsidP="00E03858">
    <w:pPr>
      <w:pStyle w:val="Header"/>
      <w:jc w:val="center"/>
      <w:rPr>
        <w:i/>
        <w:iCs/>
        <w:sz w:val="24"/>
        <w:szCs w:val="24"/>
      </w:rPr>
    </w:pPr>
    <w:r w:rsidRPr="00E03858">
      <w:rPr>
        <w:i/>
        <w:iCs/>
        <w:sz w:val="24"/>
        <w:szCs w:val="24"/>
      </w:rPr>
      <w:t>Workforce Opportunities for Rural Communities (WORC) Performance Reporting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1EB45" w14:textId="77777777" w:rsidR="001E59DE" w:rsidRDefault="001E59DE" w:rsidP="00BC5C6A">
      <w:pPr>
        <w:spacing w:after="0" w:line="240" w:lineRule="auto"/>
      </w:pPr>
      <w:r>
        <w:separator/>
      </w:r>
    </w:p>
  </w:footnote>
  <w:footnote w:type="continuationSeparator" w:id="0">
    <w:p w14:paraId="1D7143B6" w14:textId="77777777" w:rsidR="001E59DE" w:rsidRDefault="001E59DE" w:rsidP="00BC5C6A">
      <w:pPr>
        <w:spacing w:after="0" w:line="240" w:lineRule="auto"/>
      </w:pPr>
      <w:r>
        <w:continuationSeparator/>
      </w:r>
    </w:p>
  </w:footnote>
  <w:footnote w:type="continuationNotice" w:id="1">
    <w:p w14:paraId="246AA1B5" w14:textId="77777777" w:rsidR="001E59DE" w:rsidRDefault="001E59DE">
      <w:pPr>
        <w:spacing w:after="0" w:line="240" w:lineRule="auto"/>
      </w:pPr>
    </w:p>
  </w:footnote>
  <w:footnote w:id="2">
    <w:p w14:paraId="5ED8293A" w14:textId="7D561935" w:rsidR="003752E1" w:rsidRDefault="003752E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A3107">
        <w:t>Non-state entities include</w:t>
      </w:r>
      <w:r w:rsidR="004E102C">
        <w:t xml:space="preserve"> local workforce development boards, </w:t>
      </w:r>
      <w:r w:rsidR="00EC5474">
        <w:t xml:space="preserve">community-based organizations and nonprofits, educational institutions, and tribal grantees. In addition to the </w:t>
      </w:r>
      <w:r w:rsidR="00BE695C">
        <w:t>options presented in this resource, s</w:t>
      </w:r>
      <w:r w:rsidR="00EC5474">
        <w:t xml:space="preserve">ome non-state </w:t>
      </w:r>
      <w:r w:rsidR="00BE695C">
        <w:t>grantees</w:t>
      </w:r>
      <w:r w:rsidR="00DC4869">
        <w:t xml:space="preserve"> </w:t>
      </w:r>
      <w:r w:rsidR="00712E4B">
        <w:t xml:space="preserve">may have the </w:t>
      </w:r>
      <w:r w:rsidR="00BE695C">
        <w:t xml:space="preserve">opportunity to </w:t>
      </w:r>
      <w:hyperlink r:id="rId1" w:history="1">
        <w:r w:rsidR="00BA45B2" w:rsidRPr="00A17D03">
          <w:rPr>
            <w:rStyle w:val="Hyperlink"/>
          </w:rPr>
          <w:t>report with a state workforce agency partner</w:t>
        </w:r>
      </w:hyperlink>
      <w:r w:rsidR="00BA45B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148A3" w14:textId="5422736A" w:rsidR="00BC5C6A" w:rsidRPr="007E6438" w:rsidRDefault="00BC5C6A" w:rsidP="00C5133F">
    <w:pPr>
      <w:pStyle w:val="Header"/>
      <w:jc w:val="center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11DA"/>
    <w:multiLevelType w:val="hybridMultilevel"/>
    <w:tmpl w:val="307A2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BE02EA"/>
    <w:multiLevelType w:val="hybridMultilevel"/>
    <w:tmpl w:val="A2480C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DD7201"/>
    <w:multiLevelType w:val="hybridMultilevel"/>
    <w:tmpl w:val="5D0E45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E852D7"/>
    <w:multiLevelType w:val="hybridMultilevel"/>
    <w:tmpl w:val="83583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E5900"/>
    <w:multiLevelType w:val="hybridMultilevel"/>
    <w:tmpl w:val="6F6CD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C006E"/>
    <w:multiLevelType w:val="hybridMultilevel"/>
    <w:tmpl w:val="51EE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F76BC7"/>
    <w:multiLevelType w:val="hybridMultilevel"/>
    <w:tmpl w:val="D960B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7F46A2"/>
    <w:multiLevelType w:val="hybridMultilevel"/>
    <w:tmpl w:val="069A98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E50E7C"/>
    <w:multiLevelType w:val="hybridMultilevel"/>
    <w:tmpl w:val="8BB295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7F054D"/>
    <w:multiLevelType w:val="hybridMultilevel"/>
    <w:tmpl w:val="11040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ED219C"/>
    <w:multiLevelType w:val="hybridMultilevel"/>
    <w:tmpl w:val="09A8F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8E67CA"/>
    <w:multiLevelType w:val="hybridMultilevel"/>
    <w:tmpl w:val="A7889B26"/>
    <w:lvl w:ilvl="0" w:tplc="AC1EA55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442CCC"/>
    <w:multiLevelType w:val="hybridMultilevel"/>
    <w:tmpl w:val="C3286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340811">
    <w:abstractNumId w:val="11"/>
  </w:num>
  <w:num w:numId="2" w16cid:durableId="489030414">
    <w:abstractNumId w:val="5"/>
  </w:num>
  <w:num w:numId="3" w16cid:durableId="482083878">
    <w:abstractNumId w:val="6"/>
  </w:num>
  <w:num w:numId="4" w16cid:durableId="1105152746">
    <w:abstractNumId w:val="1"/>
  </w:num>
  <w:num w:numId="5" w16cid:durableId="2063551774">
    <w:abstractNumId w:val="2"/>
  </w:num>
  <w:num w:numId="6" w16cid:durableId="379742439">
    <w:abstractNumId w:val="4"/>
  </w:num>
  <w:num w:numId="7" w16cid:durableId="1097554595">
    <w:abstractNumId w:val="12"/>
  </w:num>
  <w:num w:numId="8" w16cid:durableId="2076778552">
    <w:abstractNumId w:val="3"/>
  </w:num>
  <w:num w:numId="9" w16cid:durableId="967662700">
    <w:abstractNumId w:val="10"/>
  </w:num>
  <w:num w:numId="10" w16cid:durableId="147673379">
    <w:abstractNumId w:val="8"/>
  </w:num>
  <w:num w:numId="11" w16cid:durableId="1734157560">
    <w:abstractNumId w:val="0"/>
  </w:num>
  <w:num w:numId="12" w16cid:durableId="578364584">
    <w:abstractNumId w:val="7"/>
  </w:num>
  <w:num w:numId="13" w16cid:durableId="15308703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D2B"/>
    <w:rsid w:val="00004B3E"/>
    <w:rsid w:val="0001196E"/>
    <w:rsid w:val="00013253"/>
    <w:rsid w:val="000145F9"/>
    <w:rsid w:val="00020591"/>
    <w:rsid w:val="00023F46"/>
    <w:rsid w:val="00035E01"/>
    <w:rsid w:val="000520BD"/>
    <w:rsid w:val="00055E35"/>
    <w:rsid w:val="00060B8B"/>
    <w:rsid w:val="00061CE2"/>
    <w:rsid w:val="00067494"/>
    <w:rsid w:val="00070509"/>
    <w:rsid w:val="0007282B"/>
    <w:rsid w:val="00084228"/>
    <w:rsid w:val="00084C3B"/>
    <w:rsid w:val="00086FBD"/>
    <w:rsid w:val="00096A69"/>
    <w:rsid w:val="000974A6"/>
    <w:rsid w:val="000A0F93"/>
    <w:rsid w:val="000A167F"/>
    <w:rsid w:val="000A223D"/>
    <w:rsid w:val="000A37FB"/>
    <w:rsid w:val="000A6D19"/>
    <w:rsid w:val="000A7E62"/>
    <w:rsid w:val="000B2136"/>
    <w:rsid w:val="000B64FF"/>
    <w:rsid w:val="000C69FF"/>
    <w:rsid w:val="000C78C3"/>
    <w:rsid w:val="000D3381"/>
    <w:rsid w:val="000D5FB4"/>
    <w:rsid w:val="000E57B7"/>
    <w:rsid w:val="000F1074"/>
    <w:rsid w:val="000F7F83"/>
    <w:rsid w:val="0011087C"/>
    <w:rsid w:val="0011560F"/>
    <w:rsid w:val="00115C40"/>
    <w:rsid w:val="001167E0"/>
    <w:rsid w:val="00117776"/>
    <w:rsid w:val="001235E1"/>
    <w:rsid w:val="00125774"/>
    <w:rsid w:val="00126FE8"/>
    <w:rsid w:val="001315A6"/>
    <w:rsid w:val="00135B38"/>
    <w:rsid w:val="00142175"/>
    <w:rsid w:val="00144AD1"/>
    <w:rsid w:val="00146A7B"/>
    <w:rsid w:val="0015148C"/>
    <w:rsid w:val="00152780"/>
    <w:rsid w:val="00152A04"/>
    <w:rsid w:val="00154E8C"/>
    <w:rsid w:val="00155207"/>
    <w:rsid w:val="001577DF"/>
    <w:rsid w:val="00160953"/>
    <w:rsid w:val="00161157"/>
    <w:rsid w:val="00162653"/>
    <w:rsid w:val="00170FD3"/>
    <w:rsid w:val="00174AD7"/>
    <w:rsid w:val="00175B6F"/>
    <w:rsid w:val="00176F1C"/>
    <w:rsid w:val="00177288"/>
    <w:rsid w:val="0017738B"/>
    <w:rsid w:val="0017772B"/>
    <w:rsid w:val="001829B6"/>
    <w:rsid w:val="00192582"/>
    <w:rsid w:val="00193D95"/>
    <w:rsid w:val="001964F6"/>
    <w:rsid w:val="00196DF6"/>
    <w:rsid w:val="001A09EE"/>
    <w:rsid w:val="001A5147"/>
    <w:rsid w:val="001A6F7B"/>
    <w:rsid w:val="001C18F6"/>
    <w:rsid w:val="001C5E98"/>
    <w:rsid w:val="001C7CEB"/>
    <w:rsid w:val="001C7ED7"/>
    <w:rsid w:val="001D504F"/>
    <w:rsid w:val="001D5AE5"/>
    <w:rsid w:val="001D63D5"/>
    <w:rsid w:val="001D68D1"/>
    <w:rsid w:val="001E12D3"/>
    <w:rsid w:val="001E2121"/>
    <w:rsid w:val="001E59DE"/>
    <w:rsid w:val="001E77B7"/>
    <w:rsid w:val="001F0880"/>
    <w:rsid w:val="0020087C"/>
    <w:rsid w:val="0020619E"/>
    <w:rsid w:val="00207ADF"/>
    <w:rsid w:val="0021184E"/>
    <w:rsid w:val="0022329C"/>
    <w:rsid w:val="00224922"/>
    <w:rsid w:val="00224B78"/>
    <w:rsid w:val="00227236"/>
    <w:rsid w:val="00227348"/>
    <w:rsid w:val="0023491B"/>
    <w:rsid w:val="0023697F"/>
    <w:rsid w:val="0023749D"/>
    <w:rsid w:val="00237E40"/>
    <w:rsid w:val="00242392"/>
    <w:rsid w:val="0025442F"/>
    <w:rsid w:val="00256391"/>
    <w:rsid w:val="00261936"/>
    <w:rsid w:val="00263CF5"/>
    <w:rsid w:val="00266667"/>
    <w:rsid w:val="002734B3"/>
    <w:rsid w:val="00283A30"/>
    <w:rsid w:val="00283CB7"/>
    <w:rsid w:val="00287402"/>
    <w:rsid w:val="00290B1A"/>
    <w:rsid w:val="00293EC3"/>
    <w:rsid w:val="00295A63"/>
    <w:rsid w:val="002A18AC"/>
    <w:rsid w:val="002A247F"/>
    <w:rsid w:val="002A3C0F"/>
    <w:rsid w:val="002B4952"/>
    <w:rsid w:val="002C2727"/>
    <w:rsid w:val="002C2C09"/>
    <w:rsid w:val="002C4143"/>
    <w:rsid w:val="002D56C9"/>
    <w:rsid w:val="002D6B02"/>
    <w:rsid w:val="002E1DE0"/>
    <w:rsid w:val="002E2645"/>
    <w:rsid w:val="002E5675"/>
    <w:rsid w:val="002F6BDD"/>
    <w:rsid w:val="0030057F"/>
    <w:rsid w:val="003035CC"/>
    <w:rsid w:val="003045E0"/>
    <w:rsid w:val="00304CF2"/>
    <w:rsid w:val="0030656E"/>
    <w:rsid w:val="00321EC0"/>
    <w:rsid w:val="0032207C"/>
    <w:rsid w:val="00323808"/>
    <w:rsid w:val="0032593A"/>
    <w:rsid w:val="00326A29"/>
    <w:rsid w:val="003324D1"/>
    <w:rsid w:val="00334963"/>
    <w:rsid w:val="003361A4"/>
    <w:rsid w:val="00340810"/>
    <w:rsid w:val="00344E35"/>
    <w:rsid w:val="00346525"/>
    <w:rsid w:val="0034793E"/>
    <w:rsid w:val="00351FBC"/>
    <w:rsid w:val="003550E7"/>
    <w:rsid w:val="00355CEB"/>
    <w:rsid w:val="003630D8"/>
    <w:rsid w:val="003665A5"/>
    <w:rsid w:val="00374EE8"/>
    <w:rsid w:val="003752E1"/>
    <w:rsid w:val="0038329A"/>
    <w:rsid w:val="00384099"/>
    <w:rsid w:val="003851B6"/>
    <w:rsid w:val="00392D36"/>
    <w:rsid w:val="0039414B"/>
    <w:rsid w:val="003A2379"/>
    <w:rsid w:val="003A282F"/>
    <w:rsid w:val="003A2A6A"/>
    <w:rsid w:val="003A54D9"/>
    <w:rsid w:val="003B2125"/>
    <w:rsid w:val="003B2C6F"/>
    <w:rsid w:val="003C1982"/>
    <w:rsid w:val="003C2B31"/>
    <w:rsid w:val="003C7438"/>
    <w:rsid w:val="003D0C87"/>
    <w:rsid w:val="003D4BF0"/>
    <w:rsid w:val="003D508D"/>
    <w:rsid w:val="003D6DFB"/>
    <w:rsid w:val="003E322A"/>
    <w:rsid w:val="003E76E9"/>
    <w:rsid w:val="003F39B7"/>
    <w:rsid w:val="003F530E"/>
    <w:rsid w:val="003F67CF"/>
    <w:rsid w:val="003F6EC6"/>
    <w:rsid w:val="004013E5"/>
    <w:rsid w:val="00402463"/>
    <w:rsid w:val="0040735A"/>
    <w:rsid w:val="004113CE"/>
    <w:rsid w:val="00415079"/>
    <w:rsid w:val="004227F4"/>
    <w:rsid w:val="004237F3"/>
    <w:rsid w:val="00423B03"/>
    <w:rsid w:val="004319D5"/>
    <w:rsid w:val="004324A4"/>
    <w:rsid w:val="004334C0"/>
    <w:rsid w:val="00446AD8"/>
    <w:rsid w:val="0044712B"/>
    <w:rsid w:val="00451D2C"/>
    <w:rsid w:val="004529C8"/>
    <w:rsid w:val="0046433B"/>
    <w:rsid w:val="00466A32"/>
    <w:rsid w:val="00467FAE"/>
    <w:rsid w:val="0047151B"/>
    <w:rsid w:val="00472435"/>
    <w:rsid w:val="004767F9"/>
    <w:rsid w:val="004811E5"/>
    <w:rsid w:val="00493293"/>
    <w:rsid w:val="004934CA"/>
    <w:rsid w:val="00494537"/>
    <w:rsid w:val="00494DF2"/>
    <w:rsid w:val="0049733C"/>
    <w:rsid w:val="004A0530"/>
    <w:rsid w:val="004A4389"/>
    <w:rsid w:val="004A765C"/>
    <w:rsid w:val="004B0BA3"/>
    <w:rsid w:val="004B37D7"/>
    <w:rsid w:val="004B3EA0"/>
    <w:rsid w:val="004C0C06"/>
    <w:rsid w:val="004D211A"/>
    <w:rsid w:val="004D3984"/>
    <w:rsid w:val="004D645A"/>
    <w:rsid w:val="004E102C"/>
    <w:rsid w:val="004E275D"/>
    <w:rsid w:val="004E6E15"/>
    <w:rsid w:val="004F2152"/>
    <w:rsid w:val="004F3035"/>
    <w:rsid w:val="004F3942"/>
    <w:rsid w:val="004F6B7D"/>
    <w:rsid w:val="004F6CD9"/>
    <w:rsid w:val="004F6F8B"/>
    <w:rsid w:val="005061A6"/>
    <w:rsid w:val="0050680D"/>
    <w:rsid w:val="00506C3D"/>
    <w:rsid w:val="0051387C"/>
    <w:rsid w:val="005170F5"/>
    <w:rsid w:val="00527CF7"/>
    <w:rsid w:val="0053127D"/>
    <w:rsid w:val="00531AB0"/>
    <w:rsid w:val="00534741"/>
    <w:rsid w:val="00544AFA"/>
    <w:rsid w:val="0054766F"/>
    <w:rsid w:val="005513CE"/>
    <w:rsid w:val="00551911"/>
    <w:rsid w:val="0056017B"/>
    <w:rsid w:val="00560182"/>
    <w:rsid w:val="005648F6"/>
    <w:rsid w:val="00567209"/>
    <w:rsid w:val="0056780C"/>
    <w:rsid w:val="00576174"/>
    <w:rsid w:val="0058038C"/>
    <w:rsid w:val="0058351E"/>
    <w:rsid w:val="00587608"/>
    <w:rsid w:val="00592F64"/>
    <w:rsid w:val="005942F5"/>
    <w:rsid w:val="0059666F"/>
    <w:rsid w:val="005A0A7A"/>
    <w:rsid w:val="005A0CB0"/>
    <w:rsid w:val="005A4BA4"/>
    <w:rsid w:val="005C1317"/>
    <w:rsid w:val="005C3264"/>
    <w:rsid w:val="005C51E1"/>
    <w:rsid w:val="005C5F3C"/>
    <w:rsid w:val="005C7B32"/>
    <w:rsid w:val="005D6CBA"/>
    <w:rsid w:val="005E5DC5"/>
    <w:rsid w:val="005F4296"/>
    <w:rsid w:val="005F5301"/>
    <w:rsid w:val="005F5A01"/>
    <w:rsid w:val="005F72C4"/>
    <w:rsid w:val="00603D94"/>
    <w:rsid w:val="006042BD"/>
    <w:rsid w:val="0060573D"/>
    <w:rsid w:val="006079B5"/>
    <w:rsid w:val="00615CBD"/>
    <w:rsid w:val="00623CD4"/>
    <w:rsid w:val="00630F86"/>
    <w:rsid w:val="006316E3"/>
    <w:rsid w:val="00632753"/>
    <w:rsid w:val="006435E5"/>
    <w:rsid w:val="00660211"/>
    <w:rsid w:val="00664764"/>
    <w:rsid w:val="00664905"/>
    <w:rsid w:val="00666148"/>
    <w:rsid w:val="006702DC"/>
    <w:rsid w:val="00673C06"/>
    <w:rsid w:val="00674BCA"/>
    <w:rsid w:val="006859A2"/>
    <w:rsid w:val="006909A5"/>
    <w:rsid w:val="00693196"/>
    <w:rsid w:val="00695B89"/>
    <w:rsid w:val="00697FDA"/>
    <w:rsid w:val="006A7B27"/>
    <w:rsid w:val="006B0374"/>
    <w:rsid w:val="006B427C"/>
    <w:rsid w:val="006C0E3A"/>
    <w:rsid w:val="006C5811"/>
    <w:rsid w:val="006D07CD"/>
    <w:rsid w:val="006D459F"/>
    <w:rsid w:val="006D523D"/>
    <w:rsid w:val="006D5B0A"/>
    <w:rsid w:val="006D657A"/>
    <w:rsid w:val="006D7863"/>
    <w:rsid w:val="006D7F5B"/>
    <w:rsid w:val="006F00F1"/>
    <w:rsid w:val="006F0F39"/>
    <w:rsid w:val="006F1FD3"/>
    <w:rsid w:val="006F4AC9"/>
    <w:rsid w:val="006F6839"/>
    <w:rsid w:val="006F74E3"/>
    <w:rsid w:val="00703C64"/>
    <w:rsid w:val="00705DC1"/>
    <w:rsid w:val="00712E4B"/>
    <w:rsid w:val="0072286B"/>
    <w:rsid w:val="0072309E"/>
    <w:rsid w:val="007324C9"/>
    <w:rsid w:val="00740287"/>
    <w:rsid w:val="00741DAA"/>
    <w:rsid w:val="00742598"/>
    <w:rsid w:val="00755722"/>
    <w:rsid w:val="007629E2"/>
    <w:rsid w:val="00770486"/>
    <w:rsid w:val="0077243A"/>
    <w:rsid w:val="00775905"/>
    <w:rsid w:val="0078179E"/>
    <w:rsid w:val="00790A5A"/>
    <w:rsid w:val="00792C06"/>
    <w:rsid w:val="0079384C"/>
    <w:rsid w:val="00796A33"/>
    <w:rsid w:val="007A3084"/>
    <w:rsid w:val="007A323F"/>
    <w:rsid w:val="007B1E8E"/>
    <w:rsid w:val="007B4B0D"/>
    <w:rsid w:val="007B5325"/>
    <w:rsid w:val="007C16D4"/>
    <w:rsid w:val="007C18F8"/>
    <w:rsid w:val="007C3066"/>
    <w:rsid w:val="007C451B"/>
    <w:rsid w:val="007D1A57"/>
    <w:rsid w:val="007D23F0"/>
    <w:rsid w:val="007D4266"/>
    <w:rsid w:val="007D636F"/>
    <w:rsid w:val="007D6A84"/>
    <w:rsid w:val="007E3DB2"/>
    <w:rsid w:val="007E5808"/>
    <w:rsid w:val="007E6438"/>
    <w:rsid w:val="007F184E"/>
    <w:rsid w:val="007F1ABF"/>
    <w:rsid w:val="007F5D4C"/>
    <w:rsid w:val="007F68C2"/>
    <w:rsid w:val="007F6AD9"/>
    <w:rsid w:val="0080355C"/>
    <w:rsid w:val="0080372C"/>
    <w:rsid w:val="00807FA4"/>
    <w:rsid w:val="008132AF"/>
    <w:rsid w:val="00817EC6"/>
    <w:rsid w:val="00823A8F"/>
    <w:rsid w:val="00846DC3"/>
    <w:rsid w:val="0085311F"/>
    <w:rsid w:val="0085470B"/>
    <w:rsid w:val="00856A96"/>
    <w:rsid w:val="00861EBF"/>
    <w:rsid w:val="00872362"/>
    <w:rsid w:val="00876757"/>
    <w:rsid w:val="00885F67"/>
    <w:rsid w:val="0088602A"/>
    <w:rsid w:val="008911F7"/>
    <w:rsid w:val="008938B6"/>
    <w:rsid w:val="00897A93"/>
    <w:rsid w:val="008A3BE5"/>
    <w:rsid w:val="008A6130"/>
    <w:rsid w:val="008B37CB"/>
    <w:rsid w:val="008B57A2"/>
    <w:rsid w:val="008B61A9"/>
    <w:rsid w:val="008C6189"/>
    <w:rsid w:val="008D2C2A"/>
    <w:rsid w:val="008D37EB"/>
    <w:rsid w:val="008E2DBD"/>
    <w:rsid w:val="008E4578"/>
    <w:rsid w:val="008E5B8D"/>
    <w:rsid w:val="008F0C6B"/>
    <w:rsid w:val="008F3EA4"/>
    <w:rsid w:val="008F5D5C"/>
    <w:rsid w:val="008F7B64"/>
    <w:rsid w:val="00901CB9"/>
    <w:rsid w:val="00905758"/>
    <w:rsid w:val="00907951"/>
    <w:rsid w:val="00907BA4"/>
    <w:rsid w:val="0092434A"/>
    <w:rsid w:val="0092467F"/>
    <w:rsid w:val="009362CC"/>
    <w:rsid w:val="00937B2D"/>
    <w:rsid w:val="009431F8"/>
    <w:rsid w:val="00943F06"/>
    <w:rsid w:val="0094448F"/>
    <w:rsid w:val="00945B18"/>
    <w:rsid w:val="0094727B"/>
    <w:rsid w:val="00951A14"/>
    <w:rsid w:val="00951D6E"/>
    <w:rsid w:val="00957327"/>
    <w:rsid w:val="00960CCB"/>
    <w:rsid w:val="009703C5"/>
    <w:rsid w:val="009740FE"/>
    <w:rsid w:val="009747E4"/>
    <w:rsid w:val="00976B06"/>
    <w:rsid w:val="009776EE"/>
    <w:rsid w:val="009800D8"/>
    <w:rsid w:val="00984E21"/>
    <w:rsid w:val="009858F0"/>
    <w:rsid w:val="0098658B"/>
    <w:rsid w:val="00995020"/>
    <w:rsid w:val="009A1050"/>
    <w:rsid w:val="009A1203"/>
    <w:rsid w:val="009A2CEB"/>
    <w:rsid w:val="009A335D"/>
    <w:rsid w:val="009A5693"/>
    <w:rsid w:val="009B069C"/>
    <w:rsid w:val="009B2638"/>
    <w:rsid w:val="009B56B3"/>
    <w:rsid w:val="009B77C1"/>
    <w:rsid w:val="009B7988"/>
    <w:rsid w:val="009D10BA"/>
    <w:rsid w:val="009D2E40"/>
    <w:rsid w:val="00A05129"/>
    <w:rsid w:val="00A119AA"/>
    <w:rsid w:val="00A131A6"/>
    <w:rsid w:val="00A13248"/>
    <w:rsid w:val="00A17D03"/>
    <w:rsid w:val="00A20B9A"/>
    <w:rsid w:val="00A221ED"/>
    <w:rsid w:val="00A24701"/>
    <w:rsid w:val="00A24CA8"/>
    <w:rsid w:val="00A40539"/>
    <w:rsid w:val="00A426B1"/>
    <w:rsid w:val="00A44A84"/>
    <w:rsid w:val="00A45CB9"/>
    <w:rsid w:val="00A468AB"/>
    <w:rsid w:val="00A52678"/>
    <w:rsid w:val="00A55B50"/>
    <w:rsid w:val="00A5605C"/>
    <w:rsid w:val="00A563BE"/>
    <w:rsid w:val="00A57970"/>
    <w:rsid w:val="00A61933"/>
    <w:rsid w:val="00A640FB"/>
    <w:rsid w:val="00A71493"/>
    <w:rsid w:val="00A77139"/>
    <w:rsid w:val="00A7756E"/>
    <w:rsid w:val="00A8311D"/>
    <w:rsid w:val="00A84869"/>
    <w:rsid w:val="00A87DF3"/>
    <w:rsid w:val="00A90D60"/>
    <w:rsid w:val="00A953FD"/>
    <w:rsid w:val="00AA033B"/>
    <w:rsid w:val="00AA07C3"/>
    <w:rsid w:val="00AA107A"/>
    <w:rsid w:val="00AA4DFA"/>
    <w:rsid w:val="00AA7539"/>
    <w:rsid w:val="00AA77DD"/>
    <w:rsid w:val="00AB0AFE"/>
    <w:rsid w:val="00AB1720"/>
    <w:rsid w:val="00AB40DE"/>
    <w:rsid w:val="00AB5CBD"/>
    <w:rsid w:val="00AC3000"/>
    <w:rsid w:val="00AC4A6D"/>
    <w:rsid w:val="00AD2D86"/>
    <w:rsid w:val="00AD3184"/>
    <w:rsid w:val="00AD68F9"/>
    <w:rsid w:val="00AE42CE"/>
    <w:rsid w:val="00AE4718"/>
    <w:rsid w:val="00AE4873"/>
    <w:rsid w:val="00AE61B4"/>
    <w:rsid w:val="00AE6C5B"/>
    <w:rsid w:val="00AE731D"/>
    <w:rsid w:val="00AF051D"/>
    <w:rsid w:val="00AF056A"/>
    <w:rsid w:val="00AF40FA"/>
    <w:rsid w:val="00AF6365"/>
    <w:rsid w:val="00B02F74"/>
    <w:rsid w:val="00B0461B"/>
    <w:rsid w:val="00B12B06"/>
    <w:rsid w:val="00B1385E"/>
    <w:rsid w:val="00B15F5C"/>
    <w:rsid w:val="00B348A6"/>
    <w:rsid w:val="00B35C29"/>
    <w:rsid w:val="00B42C63"/>
    <w:rsid w:val="00B43130"/>
    <w:rsid w:val="00B477F1"/>
    <w:rsid w:val="00B5053A"/>
    <w:rsid w:val="00B5120A"/>
    <w:rsid w:val="00B5284E"/>
    <w:rsid w:val="00B5546C"/>
    <w:rsid w:val="00B5621A"/>
    <w:rsid w:val="00B56457"/>
    <w:rsid w:val="00B614CF"/>
    <w:rsid w:val="00B63E1D"/>
    <w:rsid w:val="00B63FB5"/>
    <w:rsid w:val="00B64916"/>
    <w:rsid w:val="00B72FD3"/>
    <w:rsid w:val="00B75134"/>
    <w:rsid w:val="00B8203F"/>
    <w:rsid w:val="00B87AD4"/>
    <w:rsid w:val="00B91AB3"/>
    <w:rsid w:val="00B96F7F"/>
    <w:rsid w:val="00BA2990"/>
    <w:rsid w:val="00BA45B2"/>
    <w:rsid w:val="00BA6344"/>
    <w:rsid w:val="00BA7B90"/>
    <w:rsid w:val="00BB1816"/>
    <w:rsid w:val="00BB216D"/>
    <w:rsid w:val="00BB6D01"/>
    <w:rsid w:val="00BB7EB0"/>
    <w:rsid w:val="00BC199A"/>
    <w:rsid w:val="00BC5C6A"/>
    <w:rsid w:val="00BC5C82"/>
    <w:rsid w:val="00BD3E08"/>
    <w:rsid w:val="00BD46E0"/>
    <w:rsid w:val="00BD57C8"/>
    <w:rsid w:val="00BD5F05"/>
    <w:rsid w:val="00BE18DE"/>
    <w:rsid w:val="00BE194E"/>
    <w:rsid w:val="00BE27B0"/>
    <w:rsid w:val="00BE695C"/>
    <w:rsid w:val="00BE698D"/>
    <w:rsid w:val="00BF18EF"/>
    <w:rsid w:val="00BF1C08"/>
    <w:rsid w:val="00BF5003"/>
    <w:rsid w:val="00C026BF"/>
    <w:rsid w:val="00C026DD"/>
    <w:rsid w:val="00C030B1"/>
    <w:rsid w:val="00C05C1A"/>
    <w:rsid w:val="00C120FB"/>
    <w:rsid w:val="00C13923"/>
    <w:rsid w:val="00C24189"/>
    <w:rsid w:val="00C24887"/>
    <w:rsid w:val="00C25E6D"/>
    <w:rsid w:val="00C30B67"/>
    <w:rsid w:val="00C35591"/>
    <w:rsid w:val="00C452C1"/>
    <w:rsid w:val="00C503FE"/>
    <w:rsid w:val="00C5133F"/>
    <w:rsid w:val="00C51AC5"/>
    <w:rsid w:val="00C51CA9"/>
    <w:rsid w:val="00C67AF6"/>
    <w:rsid w:val="00C73D82"/>
    <w:rsid w:val="00C73FA0"/>
    <w:rsid w:val="00C7420E"/>
    <w:rsid w:val="00C76222"/>
    <w:rsid w:val="00C81D6B"/>
    <w:rsid w:val="00C9095C"/>
    <w:rsid w:val="00C97024"/>
    <w:rsid w:val="00C9741E"/>
    <w:rsid w:val="00C977A8"/>
    <w:rsid w:val="00CA102E"/>
    <w:rsid w:val="00CA2103"/>
    <w:rsid w:val="00CA5F2C"/>
    <w:rsid w:val="00CA6D54"/>
    <w:rsid w:val="00CA77C4"/>
    <w:rsid w:val="00CB39C2"/>
    <w:rsid w:val="00CC0A90"/>
    <w:rsid w:val="00CC78F6"/>
    <w:rsid w:val="00CD203F"/>
    <w:rsid w:val="00CE1B0B"/>
    <w:rsid w:val="00CE1EDD"/>
    <w:rsid w:val="00CE373B"/>
    <w:rsid w:val="00CE43AE"/>
    <w:rsid w:val="00CE5D3C"/>
    <w:rsid w:val="00CE77A8"/>
    <w:rsid w:val="00CF5889"/>
    <w:rsid w:val="00D10558"/>
    <w:rsid w:val="00D13F00"/>
    <w:rsid w:val="00D210D2"/>
    <w:rsid w:val="00D21CDC"/>
    <w:rsid w:val="00D24AC9"/>
    <w:rsid w:val="00D26DC9"/>
    <w:rsid w:val="00D34590"/>
    <w:rsid w:val="00D40EB6"/>
    <w:rsid w:val="00D43E21"/>
    <w:rsid w:val="00D538AD"/>
    <w:rsid w:val="00D62FDD"/>
    <w:rsid w:val="00D66071"/>
    <w:rsid w:val="00D663C0"/>
    <w:rsid w:val="00D677E0"/>
    <w:rsid w:val="00D67B2D"/>
    <w:rsid w:val="00D711A0"/>
    <w:rsid w:val="00D76177"/>
    <w:rsid w:val="00D767DE"/>
    <w:rsid w:val="00D82275"/>
    <w:rsid w:val="00D846BF"/>
    <w:rsid w:val="00D85FEA"/>
    <w:rsid w:val="00D86F3D"/>
    <w:rsid w:val="00D873C3"/>
    <w:rsid w:val="00D9113F"/>
    <w:rsid w:val="00D914A6"/>
    <w:rsid w:val="00DA0AAD"/>
    <w:rsid w:val="00DA50EE"/>
    <w:rsid w:val="00DB0CD7"/>
    <w:rsid w:val="00DB1507"/>
    <w:rsid w:val="00DB1DAB"/>
    <w:rsid w:val="00DB250A"/>
    <w:rsid w:val="00DB2E0D"/>
    <w:rsid w:val="00DB3DB5"/>
    <w:rsid w:val="00DB5754"/>
    <w:rsid w:val="00DC0A32"/>
    <w:rsid w:val="00DC1D2B"/>
    <w:rsid w:val="00DC4869"/>
    <w:rsid w:val="00DC5B18"/>
    <w:rsid w:val="00DC71A9"/>
    <w:rsid w:val="00DD0F4C"/>
    <w:rsid w:val="00DD6C5B"/>
    <w:rsid w:val="00DE07FF"/>
    <w:rsid w:val="00DE0CC8"/>
    <w:rsid w:val="00DE59C9"/>
    <w:rsid w:val="00DF1369"/>
    <w:rsid w:val="00DF3A5E"/>
    <w:rsid w:val="00DF3D68"/>
    <w:rsid w:val="00DF63C8"/>
    <w:rsid w:val="00E02049"/>
    <w:rsid w:val="00E03858"/>
    <w:rsid w:val="00E05391"/>
    <w:rsid w:val="00E06527"/>
    <w:rsid w:val="00E07C21"/>
    <w:rsid w:val="00E105AA"/>
    <w:rsid w:val="00E23DAB"/>
    <w:rsid w:val="00E27560"/>
    <w:rsid w:val="00E35FEF"/>
    <w:rsid w:val="00E40A41"/>
    <w:rsid w:val="00E441F0"/>
    <w:rsid w:val="00E4453A"/>
    <w:rsid w:val="00E45A30"/>
    <w:rsid w:val="00E51D63"/>
    <w:rsid w:val="00E537A5"/>
    <w:rsid w:val="00E576C7"/>
    <w:rsid w:val="00E57D43"/>
    <w:rsid w:val="00E6035E"/>
    <w:rsid w:val="00E60EEB"/>
    <w:rsid w:val="00E63BC0"/>
    <w:rsid w:val="00E65709"/>
    <w:rsid w:val="00E661A4"/>
    <w:rsid w:val="00E67266"/>
    <w:rsid w:val="00E74EFE"/>
    <w:rsid w:val="00E819BF"/>
    <w:rsid w:val="00E82B20"/>
    <w:rsid w:val="00E83493"/>
    <w:rsid w:val="00E87FB5"/>
    <w:rsid w:val="00E93A83"/>
    <w:rsid w:val="00E94F14"/>
    <w:rsid w:val="00EA3107"/>
    <w:rsid w:val="00EA4C15"/>
    <w:rsid w:val="00EA5113"/>
    <w:rsid w:val="00EA70CE"/>
    <w:rsid w:val="00EB0A0F"/>
    <w:rsid w:val="00EB134B"/>
    <w:rsid w:val="00EB2BF7"/>
    <w:rsid w:val="00EC09DD"/>
    <w:rsid w:val="00EC5474"/>
    <w:rsid w:val="00EC6A4E"/>
    <w:rsid w:val="00ED06D1"/>
    <w:rsid w:val="00ED3445"/>
    <w:rsid w:val="00EE1569"/>
    <w:rsid w:val="00EE1828"/>
    <w:rsid w:val="00EE211B"/>
    <w:rsid w:val="00EE3415"/>
    <w:rsid w:val="00EE44AB"/>
    <w:rsid w:val="00EE4D37"/>
    <w:rsid w:val="00EE5426"/>
    <w:rsid w:val="00EF20C0"/>
    <w:rsid w:val="00EF50CD"/>
    <w:rsid w:val="00F02FE7"/>
    <w:rsid w:val="00F0322B"/>
    <w:rsid w:val="00F17BDE"/>
    <w:rsid w:val="00F2088D"/>
    <w:rsid w:val="00F21F45"/>
    <w:rsid w:val="00F2269E"/>
    <w:rsid w:val="00F23092"/>
    <w:rsid w:val="00F24401"/>
    <w:rsid w:val="00F24407"/>
    <w:rsid w:val="00F260D1"/>
    <w:rsid w:val="00F31588"/>
    <w:rsid w:val="00F47D87"/>
    <w:rsid w:val="00F54E1C"/>
    <w:rsid w:val="00F56580"/>
    <w:rsid w:val="00F66614"/>
    <w:rsid w:val="00F66FC2"/>
    <w:rsid w:val="00F677E4"/>
    <w:rsid w:val="00F7006D"/>
    <w:rsid w:val="00F71524"/>
    <w:rsid w:val="00F82A54"/>
    <w:rsid w:val="00F840E9"/>
    <w:rsid w:val="00F84FD9"/>
    <w:rsid w:val="00F855D0"/>
    <w:rsid w:val="00F85BDD"/>
    <w:rsid w:val="00F901F9"/>
    <w:rsid w:val="00F95E0F"/>
    <w:rsid w:val="00F96CAE"/>
    <w:rsid w:val="00FA672E"/>
    <w:rsid w:val="00FB6C65"/>
    <w:rsid w:val="00FB6D14"/>
    <w:rsid w:val="00FB798D"/>
    <w:rsid w:val="00FC0950"/>
    <w:rsid w:val="00FC0E9E"/>
    <w:rsid w:val="00FC4AE2"/>
    <w:rsid w:val="00FC5BC9"/>
    <w:rsid w:val="00FC7A6E"/>
    <w:rsid w:val="00FD0D2B"/>
    <w:rsid w:val="00FD5844"/>
    <w:rsid w:val="00FD7206"/>
    <w:rsid w:val="00FD75C4"/>
    <w:rsid w:val="00FE4360"/>
    <w:rsid w:val="00FE5518"/>
    <w:rsid w:val="00FE6B40"/>
    <w:rsid w:val="00FF28F3"/>
    <w:rsid w:val="00FF5D73"/>
    <w:rsid w:val="00FF7222"/>
    <w:rsid w:val="0F00C39F"/>
    <w:rsid w:val="1E225018"/>
    <w:rsid w:val="25DA8A36"/>
    <w:rsid w:val="2F57D011"/>
    <w:rsid w:val="501563CB"/>
    <w:rsid w:val="5207F074"/>
    <w:rsid w:val="5BDB36D8"/>
    <w:rsid w:val="6B2EA022"/>
    <w:rsid w:val="6B8E02CA"/>
    <w:rsid w:val="76F9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C58FE"/>
  <w15:chartTrackingRefBased/>
  <w15:docId w15:val="{9E610707-1B1A-4A85-984F-2D99AA0E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31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1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A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6D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DC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46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5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C6A"/>
  </w:style>
  <w:style w:type="paragraph" w:styleId="Footer">
    <w:name w:val="footer"/>
    <w:basedOn w:val="Normal"/>
    <w:link w:val="FooterChar"/>
    <w:uiPriority w:val="99"/>
    <w:unhideWhenUsed/>
    <w:rsid w:val="00BC5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C6A"/>
  </w:style>
  <w:style w:type="character" w:styleId="FollowedHyperlink">
    <w:name w:val="FollowedHyperlink"/>
    <w:basedOn w:val="DefaultParagraphFont"/>
    <w:uiPriority w:val="99"/>
    <w:semiHidden/>
    <w:unhideWhenUsed/>
    <w:rsid w:val="001C7ED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F3A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3A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3A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3A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3A5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A2A6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531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31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52E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52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52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wg.workforcegps.org/resources/2022/06/01/19/15/DWG-Performance-Reporting-WORC-Round-4" TargetMode="External"/><Relationship Id="rId18" Type="http://schemas.openxmlformats.org/officeDocument/2006/relationships/hyperlink" Target="https://dwg.workforcegps.org/resources/2023/08/31/19/49/Performance-Reporting-Video-Series-Dislocated-Worker-Grants-40-DWG-41-and-Demo-Grants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dwg.workforcegps.org/resources/2023/08/31/19/49/Performance-Reporting-Video-Series-Dislocated-Worker-Grants-40-DWG-41-and-Demo-Grant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dol.gov/sites/dolgov/files/ETA/Performance/pdfs/wips/WIPS-File-Schema-PIRL-2018-2020-2021-Updated-20220526.xlsx" TargetMode="External"/><Relationship Id="rId17" Type="http://schemas.openxmlformats.org/officeDocument/2006/relationships/hyperlink" Target="https://d2leuf3vilid4d.cloudfront.net/-/media/Communities/dwg/images/participant-data-file-tool-video-tutorial.ashx?rev=fe1e309d98bc4ae2954897c6ac8a9b9d&amp;hash=2061EEC5BF06079F6B9761DA26085C42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dwg.workforcegps.org/resources/2022/06/01/19/15/DWG-Performance-Reporting-WORC-Round-4" TargetMode="External"/><Relationship Id="rId20" Type="http://schemas.openxmlformats.org/officeDocument/2006/relationships/hyperlink" Target="https://dwg.workforcegps.org/resources/2023/08/31/19/49/Performance-Reporting-Video-Series-Dislocated-Worker-Grants-40-DWG-41-and-Demo-Gran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ol.gov/agencies/eta/performance/wips/ta" TargetMode="External"/><Relationship Id="rId24" Type="http://schemas.openxmlformats.org/officeDocument/2006/relationships/hyperlink" Target="https://grantsapplicationandmanagement.workforcegps.org/resources/2022/11/16/16/59/SMAR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dol.gov/agencies/eta/advisories/training-and-employment-guidance-letter-no-39-11" TargetMode="External"/><Relationship Id="rId23" Type="http://schemas.openxmlformats.org/officeDocument/2006/relationships/hyperlink" Target="https://dwg.workforcegps.org/resources/2023/08/31/19/49/Performance-Reporting-Video-Series-Dislocated-Worker-Grants-40-DWG-41-and-Demo-Grants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dwg.workforcegps.org/resources/2022/06/01/19/15/DWG-Performance-Reporting-WORC-Round-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wg.workforcegps.org/resources/2022/06/01/19/09/DWG-Performance-Reporting-CAREER-DWGs" TargetMode="External"/><Relationship Id="rId22" Type="http://schemas.openxmlformats.org/officeDocument/2006/relationships/hyperlink" Target="https://d2leuf3vilid4d.cloudfront.net/-/media/Communities/dwg/files/Performance/Demonstration-Grant-Report-v1.ashx?rev=23c82a5cd15348269e1679024dda1429&amp;hash=236A24CE418C0B11A44FD130758CC93F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2leuf3vilid4d.cloudfront.net/-/media/Communities/dwg/files/Performance/DWG-Partnership-Reporting-in-WIPS-July-2023.ashx?rev=4bff516849bd4706a63b56d500060d7c&amp;hash=8251E1BA29951A374993C690384D883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3f65337-f694-4da1-a45c-7b4c6d106318">
      <UserInfo>
        <DisplayName>Ben Mahrer</DisplayName>
        <AccountId>24</AccountId>
        <AccountType/>
      </UserInfo>
      <UserInfo>
        <DisplayName>Jessie Oettinger</DisplayName>
        <AccountId>9</AccountId>
        <AccountType/>
      </UserInfo>
      <UserInfo>
        <DisplayName>Nicole Holmes</DisplayName>
        <AccountId>327</AccountId>
        <AccountType/>
      </UserInfo>
      <UserInfo>
        <DisplayName>Olivia Pham</DisplayName>
        <AccountId>21</AccountId>
        <AccountType/>
      </UserInfo>
    </SharedWithUsers>
    <TaxCatchAll xmlns="23f65337-f694-4da1-a45c-7b4c6d106318" xsi:nil="true"/>
    <lcf76f155ced4ddcb4097134ff3c332f xmlns="079a70bf-4589-4d1f-86a8-e112856d00a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2E9FB4A6DCB4CA8E1E6C4EE3127D5" ma:contentTypeVersion="18" ma:contentTypeDescription="Create a new document." ma:contentTypeScope="" ma:versionID="c60c1c92fef8a6a7f88000fd79b94f5e">
  <xsd:schema xmlns:xsd="http://www.w3.org/2001/XMLSchema" xmlns:xs="http://www.w3.org/2001/XMLSchema" xmlns:p="http://schemas.microsoft.com/office/2006/metadata/properties" xmlns:ns2="079a70bf-4589-4d1f-86a8-e112856d00a0" xmlns:ns3="23f65337-f694-4da1-a45c-7b4c6d106318" targetNamespace="http://schemas.microsoft.com/office/2006/metadata/properties" ma:root="true" ma:fieldsID="61af47f9289e8adfb9eb9093888cf70f" ns2:_="" ns3:_="">
    <xsd:import namespace="079a70bf-4589-4d1f-86a8-e112856d00a0"/>
    <xsd:import namespace="23f65337-f694-4da1-a45c-7b4c6d106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a70bf-4589-4d1f-86a8-e112856d0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2df8674-7991-4a6b-90e1-4315b024b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65337-f694-4da1-a45c-7b4c6d10631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45abeea-357e-4e74-aed3-7dedf37fa8d3}" ma:internalName="TaxCatchAll" ma:showField="CatchAllData" ma:web="23f65337-f694-4da1-a45c-7b4c6d106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DA9E5F-8442-454E-A773-796BDC1A9163}">
  <ds:schemaRefs>
    <ds:schemaRef ds:uri="http://schemas.microsoft.com/office/2006/metadata/properties"/>
    <ds:schemaRef ds:uri="http://schemas.microsoft.com/office/infopath/2007/PartnerControls"/>
    <ds:schemaRef ds:uri="23f65337-f694-4da1-a45c-7b4c6d106318"/>
    <ds:schemaRef ds:uri="079a70bf-4589-4d1f-86a8-e112856d00a0"/>
  </ds:schemaRefs>
</ds:datastoreItem>
</file>

<file path=customXml/itemProps2.xml><?xml version="1.0" encoding="utf-8"?>
<ds:datastoreItem xmlns:ds="http://schemas.openxmlformats.org/officeDocument/2006/customXml" ds:itemID="{109073C3-65B3-4A0A-9DE3-BFF5DEB24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a70bf-4589-4d1f-86a8-e112856d00a0"/>
    <ds:schemaRef ds:uri="23f65337-f694-4da1-a45c-7b4c6d106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74F718-FCDF-45F8-BEC9-5254DFCE38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B7C382-3C9B-4A25-9EF4-D665C15C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1620</Words>
  <Characters>9238</Characters>
  <Application>Microsoft Office Word</Application>
  <DocSecurity>0</DocSecurity>
  <Lines>76</Lines>
  <Paragraphs>21</Paragraphs>
  <ScaleCrop>false</ScaleCrop>
  <Company/>
  <LinksUpToDate>false</LinksUpToDate>
  <CharactersWithSpaces>10837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Oettinger</dc:creator>
  <cp:keywords/>
  <dc:description/>
  <cp:lastModifiedBy>Ben Mahrer</cp:lastModifiedBy>
  <cp:revision>309</cp:revision>
  <dcterms:created xsi:type="dcterms:W3CDTF">2024-04-20T05:05:00Z</dcterms:created>
  <dcterms:modified xsi:type="dcterms:W3CDTF">2024-06-05T23:35:00Z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0x0101002E62E9FB4A6DCB4CA8E1E6C4EE3127D5</vt:lpwstr>
  </property>
  <property fmtid="{D5CDD505-2E9C-101B-9397-08002B2CF9AE}" pid="3" name="MediaServiceImageTags">
    <vt:lpwstr/>
  </property>
</Properties>
</file>