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8E9C2" w14:textId="77777777" w:rsidR="001F1142" w:rsidRDefault="001F1142" w:rsidP="001F1142">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14:paraId="057C828F" w14:textId="7C0678F1" w:rsidR="001F1142" w:rsidRDefault="001F1142" w:rsidP="001F1142">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6</w:t>
      </w:r>
    </w:p>
    <w:p w14:paraId="51A3DE81" w14:textId="77777777" w:rsidR="001F1142" w:rsidRDefault="001F1142"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76B1273A" w14:textId="77777777" w:rsidR="001F1142" w:rsidRDefault="001F1142"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3D9181A5" w14:textId="77777777" w:rsidR="001F1142" w:rsidRDefault="001F1142"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7D00D94D" w14:textId="053AD888" w:rsidR="003A3A05" w:rsidRPr="001F1142" w:rsidRDefault="00E639E7" w:rsidP="3FAAD7F4">
      <w:pPr>
        <w:pStyle w:val="paragraph"/>
        <w:spacing w:before="0" w:beforeAutospacing="0" w:after="0" w:afterAutospacing="0"/>
        <w:textAlignment w:val="baseline"/>
        <w:rPr>
          <w:rStyle w:val="normaltextrun"/>
        </w:rPr>
      </w:pPr>
      <w:r w:rsidRPr="001F1142">
        <w:rPr>
          <w:rStyle w:val="normaltextrun"/>
          <w:rFonts w:asciiTheme="majorBidi" w:hAnsiTheme="majorBidi" w:cstheme="majorBidi"/>
          <w:color w:val="000000" w:themeColor="text1"/>
        </w:rPr>
        <w:t xml:space="preserve">Welcome to the RESEA Evaluation Virtual learning series. This is Module 6: </w:t>
      </w:r>
      <w:r w:rsidRPr="001F1142">
        <w:rPr>
          <w:rStyle w:val="normaltextrun"/>
          <w:rFonts w:asciiTheme="majorBidi" w:hAnsiTheme="majorBidi" w:cstheme="majorBidi"/>
          <w:i/>
          <w:iCs/>
          <w:color w:val="000000" w:themeColor="text1"/>
        </w:rPr>
        <w:t>What are the Fundamentals of Conducting an Impact Evaluation</w:t>
      </w:r>
      <w:r w:rsidRPr="001F1142">
        <w:rPr>
          <w:rStyle w:val="normaltextrun"/>
          <w:rFonts w:asciiTheme="majorBidi" w:hAnsiTheme="majorBidi" w:cstheme="majorBidi"/>
          <w:color w:val="000000" w:themeColor="text1"/>
        </w:rPr>
        <w:t xml:space="preserve">? For an overview of the series and how it is organized, please visit the </w:t>
      </w:r>
      <w:r w:rsidR="00D31638" w:rsidRPr="001F1142">
        <w:rPr>
          <w:rStyle w:val="normaltextrun"/>
          <w:rFonts w:asciiTheme="majorBidi" w:hAnsiTheme="majorBidi" w:cstheme="majorBidi"/>
          <w:color w:val="000000" w:themeColor="text1"/>
        </w:rPr>
        <w:t>RESEA Evaluation Virtual Learning Series overview document</w:t>
      </w:r>
      <w:r w:rsidR="03DAEF76"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t>if you have not already.</w:t>
      </w:r>
      <w:r w:rsidRPr="001F1142">
        <w:rPr>
          <w:rStyle w:val="normaltextrun"/>
        </w:rPr>
        <w:t>​</w:t>
      </w:r>
    </w:p>
    <w:p w14:paraId="249D4780" w14:textId="77777777" w:rsidR="00E639E7" w:rsidRPr="001F1142" w:rsidRDefault="00E639E7" w:rsidP="3FAAD7F4">
      <w:pPr>
        <w:pStyle w:val="paragraph"/>
        <w:spacing w:before="0" w:beforeAutospacing="0" w:after="0" w:afterAutospacing="0"/>
        <w:textAlignment w:val="baseline"/>
        <w:rPr>
          <w:rStyle w:val="normaltextrun"/>
        </w:rPr>
      </w:pPr>
    </w:p>
    <w:p w14:paraId="2A54A4C0" w14:textId="5BC0DBC0" w:rsidR="67265109" w:rsidRPr="001F1142" w:rsidRDefault="67265109" w:rsidP="67265109">
      <w:pPr>
        <w:pStyle w:val="paragraph"/>
        <w:spacing w:before="0" w:beforeAutospacing="0" w:after="0" w:afterAutospacing="0"/>
        <w:rPr>
          <w:rStyle w:val="normaltextrun"/>
        </w:rPr>
      </w:pPr>
    </w:p>
    <w:p w14:paraId="07BF2264" w14:textId="7A0C4FC8" w:rsidR="2AABBA22" w:rsidRPr="001F1142" w:rsidRDefault="2AABBA22" w:rsidP="2AABBA22">
      <w:pPr>
        <w:pStyle w:val="paragraph"/>
        <w:spacing w:before="0" w:beforeAutospacing="0" w:after="0" w:afterAutospacing="0"/>
        <w:rPr>
          <w:rStyle w:val="normaltextrun"/>
        </w:rPr>
      </w:pPr>
    </w:p>
    <w:p w14:paraId="064C5A67" w14:textId="11AE9BBF" w:rsidR="1D91D10B" w:rsidRPr="001F1142" w:rsidRDefault="1D91D10B" w:rsidP="14A31F0F">
      <w:pPr>
        <w:pStyle w:val="paragraph"/>
        <w:spacing w:before="0" w:beforeAutospacing="0" w:after="0" w:afterAutospacing="0"/>
        <w:rPr>
          <w:rStyle w:val="normaltextrun"/>
          <w:color w:val="000000" w:themeColor="text1"/>
        </w:rPr>
      </w:pPr>
      <w:r w:rsidRPr="001F1142">
        <w:rPr>
          <w:rStyle w:val="normaltextrun"/>
        </w:rPr>
        <w:t>To help orient you, this diagram shows where you are in the learning series. Modules 1 through 5 cover the foundations of RESEA evaluations, offering an overview of the most important information you need to know about the purpose of evaluation, types of evaluation, and how to prepare for an evaluation. This module, Module 6, along with Modules 7 through 9</w:t>
      </w:r>
      <w:r w:rsidR="004E5FF2" w:rsidRPr="001F1142">
        <w:rPr>
          <w:rStyle w:val="normaltextrun"/>
        </w:rPr>
        <w:t>,</w:t>
      </w:r>
      <w:r w:rsidRPr="001F1142">
        <w:rPr>
          <w:rStyle w:val="normaltextrun"/>
        </w:rPr>
        <w:t xml:space="preserve"> </w:t>
      </w:r>
      <w:r w:rsidR="0033796D" w:rsidRPr="001F1142">
        <w:rPr>
          <w:rStyle w:val="normaltextrun"/>
        </w:rPr>
        <w:t>covers</w:t>
      </w:r>
      <w:r w:rsidRPr="001F1142">
        <w:rPr>
          <w:rStyle w:val="normaltextrun"/>
        </w:rPr>
        <w:t xml:space="preserve"> the basics of conducting RESEA evaluations.   </w:t>
      </w:r>
    </w:p>
    <w:p w14:paraId="0953AAA1"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69C5A94B" w14:textId="77777777" w:rsidR="00E639E7" w:rsidRPr="001F1142" w:rsidRDefault="00E639E7" w:rsidP="00E639E7">
      <w:pPr>
        <w:pStyle w:val="paragraph"/>
        <w:spacing w:before="0" w:beforeAutospacing="0" w:after="0" w:afterAutospacing="0"/>
        <w:textAlignment w:val="baseline"/>
        <w:rPr>
          <w:rStyle w:val="normaltextrun"/>
        </w:rPr>
      </w:pPr>
    </w:p>
    <w:p w14:paraId="5EFC9509" w14:textId="77777777" w:rsidR="00E639E7" w:rsidRPr="001F1142" w:rsidRDefault="00E639E7" w:rsidP="00E639E7">
      <w:pPr>
        <w:pStyle w:val="paragraph"/>
        <w:spacing w:before="0" w:beforeAutospacing="0" w:after="0" w:afterAutospacing="0"/>
        <w:textAlignment w:val="baseline"/>
        <w:rPr>
          <w:rStyle w:val="normaltextrun"/>
        </w:rPr>
      </w:pPr>
    </w:p>
    <w:p w14:paraId="1AEE5E9A" w14:textId="77777777" w:rsidR="00E639E7" w:rsidRPr="001F1142" w:rsidRDefault="00E639E7" w:rsidP="008F5208">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 xml:space="preserve">Module 6, </w:t>
      </w:r>
      <w:r w:rsidRPr="001F1142">
        <w:rPr>
          <w:rStyle w:val="normaltextrun"/>
          <w:rFonts w:asciiTheme="majorBidi" w:hAnsiTheme="majorBidi" w:cstheme="majorBidi"/>
          <w:i/>
          <w:iCs/>
          <w:color w:val="000000"/>
        </w:rPr>
        <w:t>What are the Fundamentals of Conducting an Impact Evaluation</w:t>
      </w:r>
      <w:r w:rsidRPr="001F1142">
        <w:rPr>
          <w:rStyle w:val="normaltextrun"/>
          <w:rFonts w:asciiTheme="majorBidi" w:hAnsiTheme="majorBidi" w:cstheme="majorBidi"/>
          <w:color w:val="000000"/>
        </w:rPr>
        <w:t>? includes the following learning objectives:</w:t>
      </w:r>
      <w:r w:rsidRPr="001F1142">
        <w:rPr>
          <w:rStyle w:val="normaltextrun"/>
        </w:rPr>
        <w:t>​</w:t>
      </w:r>
    </w:p>
    <w:p w14:paraId="45AFF5BD" w14:textId="77777777" w:rsidR="00E639E7" w:rsidRPr="001F1142" w:rsidRDefault="00E639E7" w:rsidP="008F5208">
      <w:pPr>
        <w:pStyle w:val="paragraph"/>
        <w:spacing w:before="0" w:beforeAutospacing="0" w:after="0" w:afterAutospacing="0"/>
        <w:textAlignment w:val="baseline"/>
        <w:rPr>
          <w:rStyle w:val="normaltextrun"/>
          <w:color w:val="000000"/>
        </w:rPr>
      </w:pPr>
      <w:r w:rsidRPr="001F1142">
        <w:rPr>
          <w:rStyle w:val="normaltextrun"/>
        </w:rPr>
        <w:t>​</w:t>
      </w:r>
    </w:p>
    <w:p w14:paraId="3AED9E7D" w14:textId="68EF5C0B" w:rsidR="00E639E7" w:rsidRPr="001F1142" w:rsidRDefault="00E639E7" w:rsidP="001F1142">
      <w:pPr>
        <w:pStyle w:val="paragraph"/>
        <w:numPr>
          <w:ilvl w:val="0"/>
          <w:numId w:val="3"/>
        </w:numPr>
        <w:spacing w:before="0" w:beforeAutospacing="0" w:after="0" w:afterAutospacing="0"/>
        <w:textAlignment w:val="baseline"/>
        <w:rPr>
          <w:rStyle w:val="normaltextrun"/>
          <w:color w:val="000000" w:themeColor="text1"/>
        </w:rPr>
      </w:pPr>
      <w:r w:rsidRPr="001F1142">
        <w:rPr>
          <w:rStyle w:val="normaltextrun"/>
          <w:rFonts w:asciiTheme="majorBidi" w:hAnsiTheme="majorBidi" w:cstheme="majorBidi"/>
          <w:color w:val="000000" w:themeColor="text1"/>
        </w:rPr>
        <w:t>Understand experimental and quasi-experimental research designs and common data sources.</w:t>
      </w:r>
    </w:p>
    <w:p w14:paraId="7F5A9C88" w14:textId="578E1178" w:rsidR="00E639E7" w:rsidRPr="001F1142" w:rsidRDefault="00E639E7" w:rsidP="001F1142">
      <w:pPr>
        <w:pStyle w:val="paragraph"/>
        <w:numPr>
          <w:ilvl w:val="0"/>
          <w:numId w:val="3"/>
        </w:numPr>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Understand advantages of experimental studies. </w:t>
      </w:r>
      <w:r w:rsidRPr="001F1142">
        <w:rPr>
          <w:rStyle w:val="normaltextrun"/>
        </w:rPr>
        <w:t>​</w:t>
      </w:r>
    </w:p>
    <w:p w14:paraId="52340537" w14:textId="51AFFE30" w:rsidR="00E639E7" w:rsidRPr="001F1142" w:rsidRDefault="00E639E7" w:rsidP="001F1142">
      <w:pPr>
        <w:pStyle w:val="paragraph"/>
        <w:numPr>
          <w:ilvl w:val="0"/>
          <w:numId w:val="3"/>
        </w:numPr>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 xml:space="preserve">Know what intervention and comparison groups are and what is meant by </w:t>
      </w:r>
      <w:r w:rsidRPr="001F1142">
        <w:rPr>
          <w:rStyle w:val="normaltextrun"/>
          <w:rFonts w:asciiTheme="majorBidi" w:hAnsiTheme="majorBidi" w:cstheme="majorBidi"/>
          <w:b/>
          <w:bCs/>
          <w:color w:val="000000" w:themeColor="text1"/>
        </w:rPr>
        <w:t>baseline equivalence</w:t>
      </w:r>
      <w:r w:rsidRPr="001F1142">
        <w:rPr>
          <w:rStyle w:val="normaltextrun"/>
          <w:rFonts w:asciiTheme="majorBidi" w:hAnsiTheme="majorBidi" w:cstheme="majorBidi"/>
          <w:color w:val="000000" w:themeColor="text1"/>
        </w:rPr>
        <w:t>.</w:t>
      </w:r>
      <w:r w:rsidRPr="001F1142">
        <w:rPr>
          <w:rStyle w:val="normaltextrun"/>
        </w:rPr>
        <w:t>​</w:t>
      </w:r>
    </w:p>
    <w:p w14:paraId="30B8F9E8" w14:textId="77777777" w:rsidR="00E639E7" w:rsidRPr="001F1142" w:rsidRDefault="00E639E7" w:rsidP="001F1142">
      <w:pPr>
        <w:pStyle w:val="paragraph"/>
        <w:numPr>
          <w:ilvl w:val="0"/>
          <w:numId w:val="3"/>
        </w:numPr>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Be better prepared to consider an impact design for your state’s next evaluation.</w:t>
      </w:r>
      <w:r w:rsidRPr="001F1142">
        <w:rPr>
          <w:rStyle w:val="normaltextrun"/>
        </w:rPr>
        <w:t>​</w:t>
      </w:r>
    </w:p>
    <w:p w14:paraId="6CBB45EE" w14:textId="7A17040C" w:rsidR="00E639E7" w:rsidRPr="001F1142" w:rsidRDefault="00E639E7" w:rsidP="001A349F">
      <w:pPr>
        <w:pStyle w:val="paragraph"/>
        <w:spacing w:before="0" w:beforeAutospacing="0" w:after="0" w:afterAutospacing="0"/>
        <w:textAlignment w:val="baseline"/>
        <w:rPr>
          <w:rStyle w:val="normaltextrun"/>
          <w:color w:val="000000"/>
        </w:rPr>
      </w:pPr>
      <w:r w:rsidRPr="001F1142">
        <w:rPr>
          <w:rStyle w:val="normaltextrun"/>
        </w:rPr>
        <w:t>​​</w:t>
      </w:r>
    </w:p>
    <w:p w14:paraId="346D5558" w14:textId="3D84555B" w:rsidR="00E639E7" w:rsidRPr="001F1142" w:rsidRDefault="000C3B18" w:rsidP="2AABBA22">
      <w:pPr>
        <w:pStyle w:val="paragraph"/>
        <w:spacing w:before="0" w:beforeAutospacing="0" w:after="0" w:afterAutospacing="0"/>
        <w:rPr>
          <w:rStyle w:val="normaltextrun"/>
          <w:color w:val="000000" w:themeColor="text1"/>
        </w:rPr>
      </w:pPr>
      <w:r w:rsidRPr="001F1142">
        <w:rPr>
          <w:rStyle w:val="normaltextrun"/>
          <w:rFonts w:asciiTheme="majorBidi" w:hAnsiTheme="majorBidi" w:cstheme="majorBidi"/>
          <w:color w:val="000000" w:themeColor="text1"/>
        </w:rPr>
        <w:t xml:space="preserve">In this series, we use a lot of evaluation language and terms. Many of these words and terms may be new to you, and that’s okay. A goal of this series is to demystify the language of evaluation. And if you need additional support after viewing this recording, links to the RESEA Toolkit and other key resources mentioned in this module are available on the RESEA Evaluation Virtual Learning Series overview document. </w:t>
      </w:r>
      <w:r w:rsidR="00E639E7" w:rsidRPr="001F1142">
        <w:rPr>
          <w:rStyle w:val="normaltextrun"/>
        </w:rPr>
        <w:t>​</w:t>
      </w:r>
    </w:p>
    <w:p w14:paraId="45550DD8" w14:textId="08080C67"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050D564F" w14:textId="1595421B"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5E6D2485" w14:textId="20111457"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2A2E6439" w14:textId="4B967CF5"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Ideally, to measure impact, claimants’ outcomes would be measured in two parallel worlds: one in which they participated in the intervention and another in which they did not participate but everything else in their life remained the same.</w:t>
      </w:r>
      <w:r w:rsidRPr="001F1142">
        <w:rPr>
          <w:rStyle w:val="normaltextrun"/>
        </w:rPr>
        <w:t>​</w:t>
      </w:r>
    </w:p>
    <w:p w14:paraId="50C7951B"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4D1D88C0" w14:textId="671288BA" w:rsidR="00E639E7" w:rsidRPr="001F1142" w:rsidRDefault="00E639E7" w:rsidP="3FAAD7F4">
      <w:pPr>
        <w:pStyle w:val="paragraph"/>
        <w:spacing w:before="0" w:beforeAutospacing="0" w:after="0" w:afterAutospacing="0"/>
        <w:textAlignment w:val="baseline"/>
        <w:rPr>
          <w:rStyle w:val="normaltextrun"/>
          <w:color w:val="000000" w:themeColor="text1"/>
        </w:rPr>
      </w:pPr>
      <w:r w:rsidRPr="001F1142">
        <w:rPr>
          <w:rStyle w:val="normaltextrun"/>
          <w:rFonts w:asciiTheme="majorBidi" w:hAnsiTheme="majorBidi" w:cstheme="majorBidi"/>
          <w:color w:val="000000" w:themeColor="text1"/>
        </w:rPr>
        <w:t xml:space="preserve">Since it is impossible to observe the same people in parallel worlds, impact studies create a </w:t>
      </w:r>
      <w:r w:rsidRPr="001F1142">
        <w:rPr>
          <w:rStyle w:val="normaltextrun"/>
          <w:rFonts w:asciiTheme="majorBidi" w:hAnsiTheme="majorBidi" w:cstheme="majorBidi"/>
          <w:b/>
          <w:bCs/>
          <w:color w:val="000000" w:themeColor="text1"/>
        </w:rPr>
        <w:t>comparison</w:t>
      </w:r>
      <w:r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b/>
          <w:bCs/>
          <w:color w:val="000000" w:themeColor="text1"/>
        </w:rPr>
        <w:t>group</w:t>
      </w:r>
      <w:r w:rsidRPr="001F1142">
        <w:rPr>
          <w:rStyle w:val="normaltextrun"/>
          <w:rFonts w:asciiTheme="majorBidi" w:hAnsiTheme="majorBidi" w:cstheme="majorBidi"/>
          <w:color w:val="000000" w:themeColor="text1"/>
        </w:rPr>
        <w:t xml:space="preserve"> of claimants who are as similar as possible to the claimants selected for the intervention</w:t>
      </w:r>
      <w:r w:rsidR="37D17E1F" w:rsidRPr="001F1142">
        <w:rPr>
          <w:rStyle w:val="normaltextrun"/>
          <w:rFonts w:asciiTheme="majorBidi" w:hAnsiTheme="majorBidi" w:cstheme="majorBidi"/>
          <w:color w:val="000000" w:themeColor="text1"/>
        </w:rPr>
        <w:t xml:space="preserve">, also </w:t>
      </w:r>
      <w:r w:rsidRPr="001F1142">
        <w:rPr>
          <w:rStyle w:val="normaltextrun"/>
          <w:rFonts w:asciiTheme="majorBidi" w:hAnsiTheme="majorBidi" w:cstheme="majorBidi"/>
          <w:color w:val="000000" w:themeColor="text1"/>
        </w:rPr>
        <w:t xml:space="preserve">called the </w:t>
      </w:r>
      <w:r w:rsidRPr="001F1142">
        <w:rPr>
          <w:rStyle w:val="normaltextrun"/>
          <w:rFonts w:asciiTheme="majorBidi" w:hAnsiTheme="majorBidi" w:cstheme="majorBidi"/>
          <w:b/>
          <w:bCs/>
          <w:color w:val="000000" w:themeColor="text1"/>
        </w:rPr>
        <w:t>intervention</w:t>
      </w:r>
      <w:r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b/>
          <w:bCs/>
          <w:color w:val="000000" w:themeColor="text1"/>
        </w:rPr>
        <w:t>group</w:t>
      </w:r>
      <w:r w:rsidRPr="001F1142">
        <w:rPr>
          <w:rStyle w:val="normaltextrun"/>
          <w:rFonts w:asciiTheme="majorBidi" w:hAnsiTheme="majorBidi" w:cstheme="majorBidi"/>
          <w:color w:val="000000" w:themeColor="text1"/>
        </w:rPr>
        <w:t xml:space="preserve">. The difference between the two groups is that </w:t>
      </w:r>
      <w:r w:rsidRPr="001F1142">
        <w:rPr>
          <w:rStyle w:val="normaltextrun"/>
          <w:rFonts w:asciiTheme="majorBidi" w:hAnsiTheme="majorBidi" w:cstheme="majorBidi"/>
          <w:color w:val="000000" w:themeColor="text1"/>
        </w:rPr>
        <w:lastRenderedPageBreak/>
        <w:t>the intervention group has the opportunity to receive the interventio</w:t>
      </w:r>
      <w:r w:rsidR="700FCCEC" w:rsidRPr="001F1142">
        <w:rPr>
          <w:rStyle w:val="normaltextrun"/>
          <w:rFonts w:asciiTheme="majorBidi" w:hAnsiTheme="majorBidi" w:cstheme="majorBidi"/>
          <w:color w:val="000000" w:themeColor="text1"/>
        </w:rPr>
        <w:t xml:space="preserve">n, </w:t>
      </w:r>
      <w:r w:rsidRPr="001F1142">
        <w:rPr>
          <w:rStyle w:val="normaltextrun"/>
          <w:rFonts w:asciiTheme="majorBidi" w:hAnsiTheme="majorBidi" w:cstheme="majorBidi"/>
          <w:color w:val="000000" w:themeColor="text1"/>
        </w:rPr>
        <w:t>sometimes called the treatmen</w:t>
      </w:r>
      <w:r w:rsidR="5FC6CEF9" w:rsidRPr="001F1142">
        <w:rPr>
          <w:rStyle w:val="normaltextrun"/>
          <w:rFonts w:asciiTheme="majorBidi" w:hAnsiTheme="majorBidi" w:cstheme="majorBidi"/>
          <w:color w:val="000000" w:themeColor="text1"/>
        </w:rPr>
        <w:t xml:space="preserve">t, </w:t>
      </w:r>
      <w:r w:rsidRPr="001F1142">
        <w:rPr>
          <w:rStyle w:val="normaltextrun"/>
          <w:rFonts w:asciiTheme="majorBidi" w:hAnsiTheme="majorBidi" w:cstheme="majorBidi"/>
          <w:color w:val="000000" w:themeColor="text1"/>
        </w:rPr>
        <w:t xml:space="preserve">and the comparison group does not. Apart from being assigned to the </w:t>
      </w:r>
      <w:r w:rsidR="00FB1FEA" w:rsidRPr="001F1142">
        <w:rPr>
          <w:rStyle w:val="normaltextrun"/>
          <w:rFonts w:asciiTheme="majorBidi" w:hAnsiTheme="majorBidi" w:cstheme="majorBidi"/>
          <w:color w:val="000000" w:themeColor="text1"/>
        </w:rPr>
        <w:t>inter</w:t>
      </w:r>
      <w:r w:rsidR="00E9699B" w:rsidRPr="001F1142">
        <w:rPr>
          <w:rStyle w:val="normaltextrun"/>
          <w:rFonts w:asciiTheme="majorBidi" w:hAnsiTheme="majorBidi" w:cstheme="majorBidi"/>
          <w:color w:val="000000" w:themeColor="text1"/>
        </w:rPr>
        <w:t xml:space="preserve">vention </w:t>
      </w:r>
      <w:r w:rsidRPr="001F1142">
        <w:rPr>
          <w:rStyle w:val="normaltextrun"/>
          <w:rFonts w:asciiTheme="majorBidi" w:hAnsiTheme="majorBidi" w:cstheme="majorBidi"/>
          <w:color w:val="000000" w:themeColor="text1"/>
        </w:rPr>
        <w:t>or comparison group, the characteristics for claimants between these two groups should be similar. For example, the average age for the claimants within the comparison group should be close to the average age of the claimants within the intervention group.</w:t>
      </w:r>
      <w:r w:rsidRPr="001F1142">
        <w:rPr>
          <w:rStyle w:val="normaltextrun"/>
        </w:rPr>
        <w:t>​</w:t>
      </w:r>
    </w:p>
    <w:p w14:paraId="39BA9363" w14:textId="77777777" w:rsidR="001F1142" w:rsidRDefault="001F1142"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05A5066E" w14:textId="53172385"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 xml:space="preserve">If the study is properly designed and implemented, then the experience of the comparison group represents what the intervention group would have experienced in the absence of the intervention. This is called the </w:t>
      </w:r>
      <w:r w:rsidRPr="001F1142">
        <w:rPr>
          <w:rStyle w:val="normaltextrun"/>
          <w:rFonts w:asciiTheme="majorBidi" w:hAnsiTheme="majorBidi" w:cstheme="majorBidi"/>
          <w:b/>
          <w:bCs/>
          <w:color w:val="000000" w:themeColor="text1"/>
        </w:rPr>
        <w:t>counterfactual</w:t>
      </w:r>
      <w:r w:rsidRPr="001F1142">
        <w:rPr>
          <w:rStyle w:val="normaltextrun"/>
          <w:rFonts w:asciiTheme="majorBidi" w:hAnsiTheme="majorBidi" w:cstheme="majorBidi"/>
          <w:color w:val="000000" w:themeColor="text1"/>
        </w:rPr>
        <w:t>. </w:t>
      </w:r>
      <w:r w:rsidRPr="001F1142">
        <w:rPr>
          <w:rStyle w:val="normaltextrun"/>
        </w:rPr>
        <w:t>​</w:t>
      </w:r>
    </w:p>
    <w:p w14:paraId="26F45F76"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07FEFFDF" w14:textId="023A40A8"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In RESEA impact evaluations, the</w:t>
      </w:r>
      <w:r w:rsidR="4F623F85" w:rsidRPr="001F1142">
        <w:rPr>
          <w:rStyle w:val="normaltextrun"/>
          <w:rFonts w:asciiTheme="majorBidi" w:hAnsiTheme="majorBidi" w:cstheme="majorBidi"/>
          <w:color w:val="000000" w:themeColor="text1"/>
        </w:rPr>
        <w:t xml:space="preserve"> </w:t>
      </w:r>
      <w:r w:rsidR="2249AFF1" w:rsidRPr="001F1142">
        <w:rPr>
          <w:rStyle w:val="normaltextrun"/>
          <w:rFonts w:asciiTheme="majorBidi" w:hAnsiTheme="majorBidi" w:cstheme="majorBidi"/>
          <w:b/>
          <w:bCs/>
          <w:color w:val="000000" w:themeColor="text1"/>
        </w:rPr>
        <w:t>tr</w:t>
      </w:r>
      <w:r w:rsidRPr="001F1142">
        <w:rPr>
          <w:rStyle w:val="normaltextrun"/>
          <w:rFonts w:asciiTheme="majorBidi" w:hAnsiTheme="majorBidi" w:cstheme="majorBidi"/>
          <w:b/>
          <w:bCs/>
          <w:color w:val="000000" w:themeColor="text1"/>
        </w:rPr>
        <w:t>eatment</w:t>
      </w:r>
      <w:r w:rsidR="08BA1E5B" w:rsidRPr="001F1142">
        <w:rPr>
          <w:rStyle w:val="normaltextrun"/>
          <w:rFonts w:asciiTheme="majorBidi" w:hAnsiTheme="majorBidi" w:cstheme="majorBidi"/>
          <w:b/>
          <w:bCs/>
          <w:color w:val="000000" w:themeColor="text1"/>
        </w:rPr>
        <w:t xml:space="preserve">, </w:t>
      </w:r>
      <w:r w:rsidRPr="001F1142">
        <w:rPr>
          <w:rStyle w:val="normaltextrun"/>
          <w:rFonts w:asciiTheme="majorBidi" w:hAnsiTheme="majorBidi" w:cstheme="majorBidi"/>
          <w:color w:val="000000" w:themeColor="text1"/>
        </w:rPr>
        <w:t>or intervention</w:t>
      </w:r>
      <w:r w:rsidR="13ADD50F" w:rsidRPr="001F1142">
        <w:rPr>
          <w:rStyle w:val="normaltextrun"/>
          <w:rFonts w:asciiTheme="majorBidi" w:hAnsiTheme="majorBidi" w:cstheme="majorBidi"/>
          <w:color w:val="000000" w:themeColor="text1"/>
        </w:rPr>
        <w:t>,</w:t>
      </w:r>
      <w:r w:rsidRPr="001F1142">
        <w:rPr>
          <w:rStyle w:val="normaltextrun"/>
          <w:rFonts w:asciiTheme="majorBidi" w:hAnsiTheme="majorBidi" w:cstheme="majorBidi"/>
          <w:color w:val="000000" w:themeColor="text1"/>
        </w:rPr>
        <w:t xml:space="preserve"> can be the entire RESEA program</w:t>
      </w:r>
      <w:r w:rsidR="00BC76C7" w:rsidRPr="001F1142">
        <w:rPr>
          <w:rStyle w:val="normaltextrun"/>
          <w:rFonts w:asciiTheme="majorBidi" w:hAnsiTheme="majorBidi" w:cstheme="majorBidi"/>
          <w:color w:val="000000" w:themeColor="text1"/>
        </w:rPr>
        <w:t>,</w:t>
      </w:r>
      <w:r w:rsidRPr="001F1142">
        <w:rPr>
          <w:rStyle w:val="normaltextrun"/>
          <w:rFonts w:asciiTheme="majorBidi" w:hAnsiTheme="majorBidi" w:cstheme="majorBidi"/>
          <w:color w:val="000000" w:themeColor="text1"/>
        </w:rPr>
        <w:t xml:space="preserve"> and the comparison group would not participate in RESEA. </w:t>
      </w:r>
      <w:r w:rsidR="74BFE198" w:rsidRPr="001F1142">
        <w:rPr>
          <w:rStyle w:val="normaltextrun"/>
          <w:rFonts w:asciiTheme="majorBidi" w:hAnsiTheme="majorBidi" w:cstheme="majorBidi"/>
          <w:color w:val="000000" w:themeColor="text1"/>
        </w:rPr>
        <w:t>Alternatively</w:t>
      </w:r>
      <w:r w:rsidRPr="001F1142">
        <w:rPr>
          <w:rStyle w:val="normaltextrun"/>
          <w:rFonts w:asciiTheme="majorBidi" w:hAnsiTheme="majorBidi" w:cstheme="majorBidi"/>
          <w:color w:val="000000" w:themeColor="text1"/>
        </w:rPr>
        <w:t>, the intervention can be a component of RESEA, like an additional meeting or a workshop, and the comparison group participates in RESEA but without that additional meeting or workshop. Component evaluations are discussed in Module 7.</w:t>
      </w:r>
      <w:r w:rsidRPr="001F1142">
        <w:rPr>
          <w:rStyle w:val="normaltextrun"/>
        </w:rPr>
        <w:t>​</w:t>
      </w:r>
    </w:p>
    <w:p w14:paraId="4EE987D0" w14:textId="1FA91F00" w:rsidR="2AABBA22" w:rsidRPr="001F1142" w:rsidRDefault="2AABBA22" w:rsidP="2AABBA22">
      <w:pPr>
        <w:pStyle w:val="paragraph"/>
        <w:spacing w:before="0" w:beforeAutospacing="0" w:after="0" w:afterAutospacing="0"/>
        <w:rPr>
          <w:rStyle w:val="normaltextrun"/>
        </w:rPr>
      </w:pPr>
    </w:p>
    <w:p w14:paraId="77D87EAF" w14:textId="0454ECD9" w:rsidR="2AABBA22" w:rsidRPr="001F1142" w:rsidRDefault="2AABBA22" w:rsidP="2AABBA22">
      <w:pPr>
        <w:pStyle w:val="paragraph"/>
        <w:spacing w:before="0" w:beforeAutospacing="0" w:after="0" w:afterAutospacing="0"/>
        <w:rPr>
          <w:rStyle w:val="normaltextrun"/>
        </w:rPr>
      </w:pPr>
    </w:p>
    <w:p w14:paraId="67F19B93" w14:textId="5015D4D3" w:rsidR="2AABBA22" w:rsidRPr="001F1142" w:rsidRDefault="2AABBA22" w:rsidP="2AABBA22">
      <w:pPr>
        <w:pStyle w:val="paragraph"/>
        <w:spacing w:before="0" w:beforeAutospacing="0" w:after="0" w:afterAutospacing="0"/>
        <w:rPr>
          <w:rStyle w:val="normaltextrun"/>
        </w:rPr>
      </w:pPr>
    </w:p>
    <w:p w14:paraId="2A4561BF" w14:textId="58069E93" w:rsidR="2AABBA22" w:rsidRPr="001F1142" w:rsidRDefault="2AABBA22" w:rsidP="2AABBA22">
      <w:pPr>
        <w:pStyle w:val="paragraph"/>
        <w:spacing w:before="0" w:beforeAutospacing="0" w:after="0" w:afterAutospacing="0"/>
        <w:rPr>
          <w:rStyle w:val="normaltextrun"/>
        </w:rPr>
      </w:pPr>
    </w:p>
    <w:p w14:paraId="3D549D18" w14:textId="56E439F9" w:rsidR="1356FE50" w:rsidRPr="001F1142" w:rsidRDefault="1356FE50" w:rsidP="2AABBA22">
      <w:pPr>
        <w:pStyle w:val="paragraph"/>
        <w:spacing w:before="0" w:beforeAutospacing="0" w:after="0" w:afterAutospacing="0"/>
        <w:rPr>
          <w:rStyle w:val="normaltextrun"/>
          <w:color w:val="000000" w:themeColor="text1"/>
        </w:rPr>
      </w:pPr>
      <w:r w:rsidRPr="001F1142">
        <w:rPr>
          <w:rStyle w:val="normaltextrun"/>
          <w:rFonts w:asciiTheme="majorBidi" w:hAnsiTheme="majorBidi" w:cstheme="majorBidi"/>
          <w:color w:val="000000" w:themeColor="text1"/>
        </w:rPr>
        <w:t>An impact evaluation can tell you how program participants’ outcomes differ from outcomes that would have occurred had they not experienced the program intervention. With an impact evaluation, changes in participant outcomes can be attributed to the intervention being studied. Properly constructed impact studies can determine whether the intervention changed participant outcomes, and, if so, how much change the intervention caused. </w:t>
      </w:r>
      <w:r w:rsidRPr="001F1142">
        <w:rPr>
          <w:rStyle w:val="normaltextrun"/>
        </w:rPr>
        <w:t>​</w:t>
      </w:r>
    </w:p>
    <w:p w14:paraId="7628E906" w14:textId="77777777" w:rsidR="1356FE50" w:rsidRPr="001F1142" w:rsidRDefault="1356FE50" w:rsidP="2AABBA22">
      <w:pPr>
        <w:pStyle w:val="paragraph"/>
        <w:spacing w:before="0" w:beforeAutospacing="0" w:after="0" w:afterAutospacing="0"/>
        <w:rPr>
          <w:rStyle w:val="normaltextrun"/>
          <w:color w:val="000000" w:themeColor="text1"/>
        </w:rPr>
      </w:pPr>
      <w:r w:rsidRPr="001F1142">
        <w:rPr>
          <w:rStyle w:val="normaltextrun"/>
        </w:rPr>
        <w:t>​</w:t>
      </w:r>
    </w:p>
    <w:p w14:paraId="536F9DCB" w14:textId="048CFBA1" w:rsidR="1356FE50" w:rsidRPr="001F1142" w:rsidRDefault="1356FE50" w:rsidP="2AABBA22">
      <w:pPr>
        <w:pStyle w:val="paragraph"/>
        <w:spacing w:before="0" w:beforeAutospacing="0" w:after="0" w:afterAutospacing="0"/>
        <w:rPr>
          <w:rStyle w:val="normaltextrun"/>
          <w:color w:val="000000" w:themeColor="text1"/>
        </w:rPr>
      </w:pPr>
      <w:r w:rsidRPr="001F1142">
        <w:rPr>
          <w:rStyle w:val="normaltextrun"/>
          <w:rFonts w:asciiTheme="majorBidi" w:hAnsiTheme="majorBidi" w:cstheme="majorBidi"/>
          <w:color w:val="000000" w:themeColor="text1"/>
        </w:rPr>
        <w:t>Measuring claimants’ progress toward outcomes, such as faster reemployment or higher earnings, can help state agencies determine whether an RESEA intervention is meeting its goals, but measuring impact provides an estimate of how much an RESEA intervention may have contributed to those outcomes. It helps you know how much of a difference your program is making, helps you demonstrate to others your program’s value, and helps you improve your program by identifying effective strategies or service delivery approaches that help participants find jobs and improve their earnings. </w:t>
      </w:r>
      <w:r w:rsidRPr="001F1142">
        <w:rPr>
          <w:rStyle w:val="normaltextrun"/>
        </w:rPr>
        <w:t>​</w:t>
      </w:r>
    </w:p>
    <w:p w14:paraId="5CAAC4DC"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1E4F0444"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58635E19"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3BE99157" w14:textId="6FE9C05F" w:rsidR="2AABBA22" w:rsidRPr="001F1142" w:rsidRDefault="2AABBA22" w:rsidP="2AABBA22">
      <w:pPr>
        <w:pStyle w:val="paragraph"/>
        <w:spacing w:before="0" w:beforeAutospacing="0" w:after="0" w:afterAutospacing="0"/>
        <w:rPr>
          <w:rStyle w:val="normaltextrun"/>
          <w:rFonts w:asciiTheme="majorBidi" w:hAnsiTheme="majorBidi" w:cstheme="majorBidi"/>
          <w:b/>
          <w:bCs/>
          <w:color w:val="000000" w:themeColor="text1"/>
        </w:rPr>
      </w:pPr>
    </w:p>
    <w:p w14:paraId="771DC42A" w14:textId="015EF9BD" w:rsidR="00E639E7" w:rsidRPr="001F1142" w:rsidRDefault="00E639E7" w:rsidP="3FAAD7F4">
      <w:pPr>
        <w:pStyle w:val="paragraph"/>
        <w:spacing w:before="0" w:beforeAutospacing="0" w:after="0" w:afterAutospacing="0"/>
        <w:textAlignment w:val="baseline"/>
        <w:rPr>
          <w:rStyle w:val="normaltextrun"/>
        </w:rPr>
      </w:pPr>
      <w:r w:rsidRPr="001F1142">
        <w:rPr>
          <w:rStyle w:val="normaltextrun"/>
          <w:rFonts w:asciiTheme="majorBidi" w:hAnsiTheme="majorBidi" w:cstheme="majorBidi"/>
          <w:b/>
          <w:bCs/>
          <w:color w:val="000000" w:themeColor="text1"/>
        </w:rPr>
        <w:t>Baseline</w:t>
      </w:r>
      <w:r w:rsidR="34AF7282" w:rsidRPr="001F1142">
        <w:rPr>
          <w:rStyle w:val="normaltextrun"/>
          <w:rFonts w:asciiTheme="majorBidi" w:hAnsiTheme="majorBidi" w:cstheme="majorBidi"/>
          <w:b/>
          <w:bCs/>
          <w:color w:val="000000" w:themeColor="text1"/>
        </w:rPr>
        <w:t xml:space="preserve"> </w:t>
      </w:r>
      <w:r w:rsidRPr="001F1142">
        <w:rPr>
          <w:rStyle w:val="normaltextrun"/>
          <w:rFonts w:asciiTheme="majorBidi" w:hAnsiTheme="majorBidi" w:cstheme="majorBidi"/>
          <w:color w:val="000000" w:themeColor="text1"/>
        </w:rPr>
        <w:t xml:space="preserve">refers to the point </w:t>
      </w:r>
      <w:r w:rsidR="52A6CA4C" w:rsidRPr="001F1142">
        <w:rPr>
          <w:rStyle w:val="normaltextrun"/>
          <w:rFonts w:asciiTheme="majorBidi" w:hAnsiTheme="majorBidi" w:cstheme="majorBidi"/>
          <w:color w:val="000000" w:themeColor="text1"/>
        </w:rPr>
        <w:t>in time that</w:t>
      </w:r>
      <w:r w:rsidRPr="001F1142">
        <w:rPr>
          <w:rStyle w:val="normaltextrun"/>
          <w:rFonts w:asciiTheme="majorBidi" w:hAnsiTheme="majorBidi" w:cstheme="majorBidi"/>
          <w:color w:val="000000" w:themeColor="text1"/>
        </w:rPr>
        <w:t xml:space="preserve"> an individual first enters the study. For impact </w:t>
      </w:r>
      <w:r w:rsidR="5FAAC537" w:rsidRPr="001F1142">
        <w:rPr>
          <w:rStyle w:val="normaltextrun"/>
          <w:rFonts w:asciiTheme="majorBidi" w:hAnsiTheme="majorBidi" w:cstheme="majorBidi"/>
          <w:color w:val="000000" w:themeColor="text1"/>
        </w:rPr>
        <w:t>evaluations</w:t>
      </w:r>
      <w:r w:rsidRPr="001F1142">
        <w:rPr>
          <w:rStyle w:val="normaltextrun"/>
          <w:rFonts w:asciiTheme="majorBidi" w:hAnsiTheme="majorBidi" w:cstheme="majorBidi"/>
          <w:color w:val="000000" w:themeColor="text1"/>
        </w:rPr>
        <w:t>, evaluators should review the characteristic</w:t>
      </w:r>
      <w:r w:rsidR="65565B56" w:rsidRPr="001F1142">
        <w:rPr>
          <w:rStyle w:val="normaltextrun"/>
          <w:rFonts w:asciiTheme="majorBidi" w:hAnsiTheme="majorBidi" w:cstheme="majorBidi"/>
          <w:color w:val="000000" w:themeColor="text1"/>
        </w:rPr>
        <w:t>s</w:t>
      </w:r>
      <w:r w:rsidR="44A8CDEF"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t>of the individuals in the intervention and comparison groups to make sure they are more or less the same.</w:t>
      </w:r>
      <w:r w:rsidR="22BF1AE2" w:rsidRPr="001F1142">
        <w:rPr>
          <w:rStyle w:val="normaltextrun"/>
          <w:rFonts w:asciiTheme="majorBidi" w:hAnsiTheme="majorBidi" w:cstheme="majorBidi"/>
          <w:color w:val="000000" w:themeColor="text1"/>
        </w:rPr>
        <w:t xml:space="preserve"> Examples of individual characteristics include the individual’s age, race, or work history.</w:t>
      </w:r>
    </w:p>
    <w:p w14:paraId="4BFB6C5A"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0778A485" w14:textId="31B23146" w:rsidR="00E639E7" w:rsidRPr="001F1142" w:rsidRDefault="00E639E7" w:rsidP="3FAAD7F4">
      <w:pPr>
        <w:pStyle w:val="paragraph"/>
        <w:spacing w:before="0" w:beforeAutospacing="0" w:after="0" w:afterAutospacing="0"/>
        <w:textAlignment w:val="baseline"/>
        <w:rPr>
          <w:rStyle w:val="normaltextrun"/>
        </w:rPr>
      </w:pPr>
      <w:r w:rsidRPr="001F1142">
        <w:rPr>
          <w:rStyle w:val="normaltextrun"/>
          <w:rFonts w:asciiTheme="majorBidi" w:hAnsiTheme="majorBidi" w:cstheme="majorBidi"/>
          <w:color w:val="000000" w:themeColor="text1"/>
        </w:rPr>
        <w:t>Tests of</w:t>
      </w:r>
      <w:r w:rsidR="416E6630"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b/>
          <w:bCs/>
          <w:color w:val="000000" w:themeColor="text1"/>
        </w:rPr>
        <w:t>baseline equivalence</w:t>
      </w:r>
      <w:r w:rsidRPr="001F1142">
        <w:rPr>
          <w:rStyle w:val="normaltextrun"/>
          <w:rFonts w:asciiTheme="majorBidi" w:hAnsiTheme="majorBidi" w:cstheme="majorBidi"/>
          <w:color w:val="000000" w:themeColor="text1"/>
        </w:rPr>
        <w:t xml:space="preserve"> allow evaluators to confirm that the characteristics of the intervention group and comparison group were similar</w:t>
      </w:r>
      <w:r w:rsidR="2D09D36F"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t>or equivalent</w:t>
      </w:r>
      <w:r w:rsidR="4480F526"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t xml:space="preserve">at </w:t>
      </w:r>
      <w:r w:rsidR="3722E18E" w:rsidRPr="001F1142">
        <w:rPr>
          <w:rStyle w:val="normaltextrun"/>
          <w:rFonts w:asciiTheme="majorBidi" w:hAnsiTheme="majorBidi" w:cstheme="majorBidi"/>
          <w:color w:val="000000" w:themeColor="text1"/>
        </w:rPr>
        <w:t xml:space="preserve">the </w:t>
      </w:r>
      <w:r w:rsidRPr="001F1142">
        <w:rPr>
          <w:rStyle w:val="normaltextrun"/>
          <w:rFonts w:asciiTheme="majorBidi" w:hAnsiTheme="majorBidi" w:cstheme="majorBidi"/>
          <w:color w:val="000000" w:themeColor="text1"/>
        </w:rPr>
        <w:t xml:space="preserve">baseline. If the groups are equivalent at baseline, then any differences in outcomes measured </w:t>
      </w:r>
      <w:r w:rsidR="4E3B92F8" w:rsidRPr="001F1142">
        <w:rPr>
          <w:rStyle w:val="normaltextrun"/>
          <w:rFonts w:asciiTheme="majorBidi" w:hAnsiTheme="majorBidi" w:cstheme="majorBidi"/>
          <w:color w:val="000000" w:themeColor="text1"/>
        </w:rPr>
        <w:t>post-intervention</w:t>
      </w:r>
      <w:r w:rsidRPr="001F1142">
        <w:rPr>
          <w:rStyle w:val="normaltextrun"/>
          <w:rFonts w:asciiTheme="majorBidi" w:hAnsiTheme="majorBidi" w:cstheme="majorBidi"/>
          <w:color w:val="000000" w:themeColor="text1"/>
        </w:rPr>
        <w:t xml:space="preserve"> can be reasonably attributed to the intervention.</w:t>
      </w:r>
    </w:p>
    <w:p w14:paraId="3A4C4467"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5948200F" w14:textId="0A3449DF"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r w:rsidRPr="001F1142">
        <w:rPr>
          <w:rStyle w:val="normaltextrun"/>
          <w:rFonts w:asciiTheme="majorBidi" w:hAnsiTheme="majorBidi" w:cstheme="majorBidi"/>
          <w:color w:val="000000" w:themeColor="text1"/>
        </w:rPr>
        <w:lastRenderedPageBreak/>
        <w:t>If the two groups are too dissimilar at the baseline, then it will be difficult to say whether the differences in the outcomes after the intervention were due to the intervention itself or because the two groups were so different from the start.</w:t>
      </w:r>
      <w:r w:rsidR="63932085" w:rsidRPr="001F1142">
        <w:rPr>
          <w:rStyle w:val="normaltextrun"/>
          <w:rFonts w:asciiTheme="majorBidi" w:hAnsiTheme="majorBidi" w:cstheme="majorBidi"/>
          <w:color w:val="000000" w:themeColor="text1"/>
        </w:rPr>
        <w:t xml:space="preserve"> </w:t>
      </w:r>
      <w:r w:rsidR="1E8ED54E" w:rsidRPr="001F1142">
        <w:rPr>
          <w:rStyle w:val="normaltextrun"/>
          <w:rFonts w:asciiTheme="majorBidi" w:hAnsiTheme="majorBidi" w:cstheme="majorBidi"/>
          <w:b/>
          <w:bCs/>
          <w:color w:val="000000" w:themeColor="text1"/>
        </w:rPr>
        <w:t>If your evaluation does not</w:t>
      </w:r>
      <w:r w:rsidR="63932085" w:rsidRPr="001F1142">
        <w:rPr>
          <w:rStyle w:val="normaltextrun"/>
          <w:rFonts w:asciiTheme="majorBidi" w:hAnsiTheme="majorBidi" w:cstheme="majorBidi"/>
          <w:b/>
          <w:bCs/>
          <w:color w:val="000000" w:themeColor="text1"/>
        </w:rPr>
        <w:t xml:space="preserve"> demonstrat</w:t>
      </w:r>
      <w:r w:rsidR="7959038F" w:rsidRPr="001F1142">
        <w:rPr>
          <w:rStyle w:val="normaltextrun"/>
          <w:rFonts w:asciiTheme="majorBidi" w:hAnsiTheme="majorBidi" w:cstheme="majorBidi"/>
          <w:b/>
          <w:bCs/>
          <w:color w:val="000000" w:themeColor="text1"/>
        </w:rPr>
        <w:t xml:space="preserve">e </w:t>
      </w:r>
      <w:r w:rsidR="63932085" w:rsidRPr="001F1142">
        <w:rPr>
          <w:rStyle w:val="normaltextrun"/>
          <w:rFonts w:asciiTheme="majorBidi" w:hAnsiTheme="majorBidi" w:cstheme="majorBidi"/>
          <w:b/>
          <w:bCs/>
          <w:color w:val="000000" w:themeColor="text1"/>
        </w:rPr>
        <w:t>baseline equivalence</w:t>
      </w:r>
      <w:r w:rsidR="4B855D5B" w:rsidRPr="001F1142">
        <w:rPr>
          <w:rStyle w:val="normaltextrun"/>
          <w:rFonts w:asciiTheme="majorBidi" w:hAnsiTheme="majorBidi" w:cstheme="majorBidi"/>
          <w:b/>
          <w:bCs/>
          <w:color w:val="000000" w:themeColor="text1"/>
        </w:rPr>
        <w:t>, the evaluation cannot estimate the true impact of your intervention</w:t>
      </w:r>
      <w:r w:rsidR="63932085" w:rsidRPr="001F1142">
        <w:rPr>
          <w:rStyle w:val="normaltextrun"/>
          <w:rFonts w:asciiTheme="majorBidi" w:hAnsiTheme="majorBidi" w:cstheme="majorBidi"/>
          <w:b/>
          <w:bCs/>
          <w:color w:val="000000" w:themeColor="text1"/>
        </w:rPr>
        <w:t>.</w:t>
      </w:r>
    </w:p>
    <w:p w14:paraId="107E3FB3" w14:textId="416FAAD1"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0A3831D6" w14:textId="08219231" w:rsidR="00E639E7" w:rsidRPr="001F1142" w:rsidRDefault="00E639E7" w:rsidP="3FAAD7F4">
      <w:pPr>
        <w:pStyle w:val="paragraph"/>
        <w:spacing w:before="0" w:beforeAutospacing="0" w:after="0" w:afterAutospacing="0"/>
        <w:textAlignment w:val="baseline"/>
        <w:rPr>
          <w:rStyle w:val="normaltextrun"/>
          <w:color w:val="000000" w:themeColor="text1"/>
        </w:rPr>
      </w:pPr>
      <w:r w:rsidRPr="001F1142">
        <w:rPr>
          <w:rStyle w:val="normaltextrun"/>
          <w:rFonts w:asciiTheme="majorBidi" w:hAnsiTheme="majorBidi" w:cstheme="majorBidi"/>
          <w:color w:val="000000" w:themeColor="text1"/>
        </w:rPr>
        <w:t>The next screens describe how the comparison group may be constructed by using either an experimental or quasi-experimental impact study design.</w:t>
      </w:r>
      <w:r w:rsidRPr="001F1142">
        <w:rPr>
          <w:rStyle w:val="normaltextrun"/>
        </w:rPr>
        <w:t>​</w:t>
      </w:r>
    </w:p>
    <w:p w14:paraId="27E1AA64" w14:textId="6F2855D2"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7C06607A" w14:textId="524E2337"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0175C203" w14:textId="7C0968C2"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648EB415" w14:textId="6D6A3A44"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1594F376" w14:textId="38254EDC"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 xml:space="preserve">Experimental </w:t>
      </w:r>
      <w:r w:rsidR="478EE218" w:rsidRPr="001F1142">
        <w:rPr>
          <w:rStyle w:val="normaltextrun"/>
          <w:rFonts w:asciiTheme="majorBidi" w:hAnsiTheme="majorBidi" w:cstheme="majorBidi"/>
          <w:color w:val="000000" w:themeColor="text1"/>
        </w:rPr>
        <w:t>studies</w:t>
      </w:r>
      <w:r w:rsidRPr="001F1142">
        <w:rPr>
          <w:rStyle w:val="normaltextrun"/>
          <w:rFonts w:asciiTheme="majorBidi" w:hAnsiTheme="majorBidi" w:cstheme="majorBidi"/>
          <w:color w:val="000000" w:themeColor="text1"/>
        </w:rPr>
        <w:t xml:space="preserve">, also known as randomized controlled trials or random assignment studies, are the strongest form of impact </w:t>
      </w:r>
      <w:r w:rsidR="4F9FE48A" w:rsidRPr="001F1142">
        <w:rPr>
          <w:rStyle w:val="normaltextrun"/>
          <w:rFonts w:asciiTheme="majorBidi" w:hAnsiTheme="majorBidi" w:cstheme="majorBidi"/>
          <w:color w:val="000000" w:themeColor="text1"/>
        </w:rPr>
        <w:t>evaluation</w:t>
      </w:r>
      <w:r w:rsidRPr="001F1142">
        <w:rPr>
          <w:rStyle w:val="normaltextrun"/>
          <w:rFonts w:asciiTheme="majorBidi" w:hAnsiTheme="majorBidi" w:cstheme="majorBidi"/>
          <w:color w:val="000000" w:themeColor="text1"/>
        </w:rPr>
        <w:t>. Experimental studies are unique in their ability to maximize similarity between the intervention group and comparison group on both observed characteristics</w:t>
      </w:r>
      <w:r w:rsidR="0089446A"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t>such as age, gender, and work history</w:t>
      </w:r>
      <w:r w:rsidR="701F00DD" w:rsidRPr="001F1142">
        <w:rPr>
          <w:rStyle w:val="normaltextrun"/>
          <w:rFonts w:asciiTheme="majorBidi" w:hAnsiTheme="majorBidi" w:cstheme="majorBidi"/>
          <w:color w:val="000000" w:themeColor="text1"/>
        </w:rPr>
        <w:t>,</w:t>
      </w:r>
      <w:r w:rsidRPr="001F1142">
        <w:rPr>
          <w:rStyle w:val="normaltextrun"/>
          <w:rFonts w:asciiTheme="majorBidi" w:hAnsiTheme="majorBidi" w:cstheme="majorBidi"/>
          <w:color w:val="000000" w:themeColor="text1"/>
        </w:rPr>
        <w:t xml:space="preserve"> and unobserved characteristics</w:t>
      </w:r>
      <w:r w:rsidR="4AB4438F"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t>such as level of confidence and personality</w:t>
      </w:r>
      <w:r w:rsidR="30541B5D" w:rsidRPr="001F1142">
        <w:rPr>
          <w:rStyle w:val="normaltextrun"/>
          <w:rFonts w:asciiTheme="majorBidi" w:hAnsiTheme="majorBidi" w:cstheme="majorBidi"/>
          <w:color w:val="000000" w:themeColor="text1"/>
        </w:rPr>
        <w:t>,</w:t>
      </w:r>
      <w:r w:rsidRPr="001F1142">
        <w:rPr>
          <w:rStyle w:val="normaltextrun"/>
          <w:rFonts w:asciiTheme="majorBidi" w:hAnsiTheme="majorBidi" w:cstheme="majorBidi"/>
          <w:color w:val="000000" w:themeColor="text1"/>
        </w:rPr>
        <w:t xml:space="preserve"> </w:t>
      </w:r>
      <w:r w:rsidR="0033796D" w:rsidRPr="001F1142">
        <w:rPr>
          <w:rStyle w:val="normaltextrun"/>
          <w:rFonts w:asciiTheme="majorBidi" w:hAnsiTheme="majorBidi" w:cstheme="majorBidi"/>
          <w:color w:val="000000" w:themeColor="text1"/>
        </w:rPr>
        <w:t>which</w:t>
      </w:r>
      <w:r w:rsidRPr="001F1142">
        <w:rPr>
          <w:rStyle w:val="normaltextrun"/>
          <w:rFonts w:asciiTheme="majorBidi" w:hAnsiTheme="majorBidi" w:cstheme="majorBidi"/>
          <w:color w:val="000000" w:themeColor="text1"/>
        </w:rPr>
        <w:t xml:space="preserve"> might influence outcomes. In experimental studies, </w:t>
      </w:r>
      <w:r w:rsidRPr="001F1142">
        <w:rPr>
          <w:rStyle w:val="normaltextrun"/>
          <w:rFonts w:asciiTheme="majorBidi" w:hAnsiTheme="majorBidi" w:cstheme="majorBidi"/>
          <w:b/>
          <w:bCs/>
          <w:color w:val="000000" w:themeColor="text1"/>
        </w:rPr>
        <w:t>the counterfactual condition</w:t>
      </w:r>
      <w:r w:rsidR="06EFDACE" w:rsidRPr="001F1142">
        <w:rPr>
          <w:rStyle w:val="normaltextrun"/>
          <w:rFonts w:asciiTheme="majorBidi" w:hAnsiTheme="majorBidi" w:cstheme="majorBidi"/>
          <w:b/>
          <w:bCs/>
          <w:color w:val="000000" w:themeColor="text1"/>
        </w:rPr>
        <w:t>,</w:t>
      </w:r>
      <w:r w:rsidR="06EFDACE" w:rsidRPr="001F1142">
        <w:rPr>
          <w:rStyle w:val="normaltextrun"/>
          <w:rFonts w:asciiTheme="majorBidi" w:hAnsiTheme="majorBidi" w:cstheme="majorBidi"/>
          <w:color w:val="000000" w:themeColor="text1"/>
        </w:rPr>
        <w:t xml:space="preserve"> or the condition that the comparison group is </w:t>
      </w:r>
      <w:r w:rsidR="52C3E1DB" w:rsidRPr="001F1142">
        <w:rPr>
          <w:rStyle w:val="normaltextrun"/>
          <w:rFonts w:asciiTheme="majorBidi" w:hAnsiTheme="majorBidi" w:cstheme="majorBidi"/>
          <w:color w:val="000000" w:themeColor="text1"/>
        </w:rPr>
        <w:t>a good representation of how the treatment group would behave without receiving the intervention,</w:t>
      </w:r>
      <w:r w:rsidRPr="001F1142">
        <w:rPr>
          <w:rStyle w:val="normaltextrun"/>
          <w:rFonts w:asciiTheme="majorBidi" w:hAnsiTheme="majorBidi" w:cstheme="majorBidi"/>
          <w:color w:val="000000" w:themeColor="text1"/>
        </w:rPr>
        <w:t xml:space="preserve"> is met by the random assignment of eligible individuals to either the intervention group or the comparison group. </w:t>
      </w:r>
      <w:r w:rsidRPr="001F1142">
        <w:rPr>
          <w:rStyle w:val="normaltextrun"/>
        </w:rPr>
        <w:t>​</w:t>
      </w:r>
    </w:p>
    <w:p w14:paraId="0E4CAC91"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2E850115" w14:textId="5AE3507D"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In the case of RESEA, the evaluator would randomly assign claimants eligible for RESEA either to a group that receives the RESEA intervention being tested</w:t>
      </w:r>
      <w:r w:rsidR="657372E5" w:rsidRPr="001F1142">
        <w:rPr>
          <w:rStyle w:val="normaltextrun"/>
          <w:rFonts w:asciiTheme="majorBidi" w:hAnsiTheme="majorBidi" w:cstheme="majorBidi"/>
          <w:color w:val="000000" w:themeColor="text1"/>
        </w:rPr>
        <w:t xml:space="preserve">, the </w:t>
      </w:r>
      <w:r w:rsidRPr="001F1142">
        <w:rPr>
          <w:rStyle w:val="normaltextrun"/>
          <w:rFonts w:asciiTheme="majorBidi" w:hAnsiTheme="majorBidi" w:cstheme="majorBidi"/>
          <w:color w:val="000000" w:themeColor="text1"/>
        </w:rPr>
        <w:t>intervention group</w:t>
      </w:r>
      <w:r w:rsidR="5AA878F1" w:rsidRPr="001F1142">
        <w:rPr>
          <w:rStyle w:val="normaltextrun"/>
          <w:rFonts w:asciiTheme="majorBidi" w:hAnsiTheme="majorBidi" w:cstheme="majorBidi"/>
          <w:color w:val="000000" w:themeColor="text1"/>
        </w:rPr>
        <w:t>,</w:t>
      </w:r>
      <w:r w:rsidRPr="001F1142">
        <w:rPr>
          <w:rStyle w:val="normaltextrun"/>
          <w:rFonts w:asciiTheme="majorBidi" w:hAnsiTheme="majorBidi" w:cstheme="majorBidi"/>
          <w:color w:val="000000" w:themeColor="text1"/>
        </w:rPr>
        <w:t xml:space="preserve"> or to a group that does not receive the RESEA intervention being tested</w:t>
      </w:r>
      <w:r w:rsidR="46FB74F8" w:rsidRPr="001F1142">
        <w:rPr>
          <w:rStyle w:val="normaltextrun"/>
          <w:rFonts w:asciiTheme="majorBidi" w:hAnsiTheme="majorBidi" w:cstheme="majorBidi"/>
          <w:color w:val="000000" w:themeColor="text1"/>
        </w:rPr>
        <w:t xml:space="preserve">, the </w:t>
      </w:r>
      <w:r w:rsidRPr="001F1142">
        <w:rPr>
          <w:rStyle w:val="normaltextrun"/>
          <w:rFonts w:asciiTheme="majorBidi" w:hAnsiTheme="majorBidi" w:cstheme="majorBidi"/>
          <w:color w:val="000000" w:themeColor="text1"/>
        </w:rPr>
        <w:t>comparison group. Claimants are assigned to these groups based on the functional equivalent of a coin toss, usually by</w:t>
      </w:r>
      <w:r w:rsidR="7A5C37C8" w:rsidRPr="001F1142">
        <w:rPr>
          <w:rStyle w:val="normaltextrun"/>
          <w:rFonts w:asciiTheme="majorBidi" w:hAnsiTheme="majorBidi" w:cstheme="majorBidi"/>
          <w:color w:val="000000" w:themeColor="text1"/>
        </w:rPr>
        <w:t xml:space="preserve"> a</w:t>
      </w:r>
      <w:r w:rsidRPr="001F1142">
        <w:rPr>
          <w:rStyle w:val="normaltextrun"/>
          <w:rFonts w:asciiTheme="majorBidi" w:hAnsiTheme="majorBidi" w:cstheme="majorBidi"/>
          <w:color w:val="000000" w:themeColor="text1"/>
        </w:rPr>
        <w:t xml:space="preserve"> computer algorithm. Random assignment allows the evaluator to reasonably attribute any difference in outcomes between the two groups to the intervention being tested, rather than to the characteristics of claimants.</w:t>
      </w:r>
      <w:r w:rsidRPr="001F1142">
        <w:rPr>
          <w:rStyle w:val="normaltextrun"/>
        </w:rPr>
        <w:t>​</w:t>
      </w:r>
    </w:p>
    <w:p w14:paraId="3F874444"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4352C30A"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59112468"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558C968E" w14:textId="733BB5F1"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01AE9874" w14:textId="329D9CF6"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Quasi-experimental studies</w:t>
      </w:r>
      <w:r w:rsidR="1B09ECD2" w:rsidRPr="001F1142">
        <w:rPr>
          <w:rStyle w:val="normaltextrun"/>
          <w:rFonts w:asciiTheme="majorBidi" w:hAnsiTheme="majorBidi" w:cstheme="majorBidi"/>
          <w:color w:val="000000" w:themeColor="text1"/>
        </w:rPr>
        <w:t>, often shorthanded as QEDs,</w:t>
      </w:r>
      <w:r w:rsidRPr="001F1142">
        <w:rPr>
          <w:rStyle w:val="normaltextrun"/>
          <w:rFonts w:asciiTheme="majorBidi" w:hAnsiTheme="majorBidi" w:cstheme="majorBidi"/>
          <w:color w:val="000000" w:themeColor="text1"/>
        </w:rPr>
        <w:t xml:space="preserve"> attempt to measure an intervention’s impact by using methods other than random assignment to create a comparison group that is as similar to the intervention group as possible. Often this involves using administrative data to form a comparison group by identifying claimants who did not participate in the intervention who have similar characteristics to claimants who did participate in the intervention.</w:t>
      </w:r>
      <w:r w:rsidRPr="001F1142">
        <w:rPr>
          <w:rStyle w:val="normaltextrun"/>
        </w:rPr>
        <w:t>​</w:t>
      </w:r>
    </w:p>
    <w:p w14:paraId="221B587C"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 </w:t>
      </w:r>
      <w:r w:rsidRPr="001F1142">
        <w:rPr>
          <w:rStyle w:val="normaltextrun"/>
        </w:rPr>
        <w:t>​</w:t>
      </w:r>
    </w:p>
    <w:p w14:paraId="0E1E4553" w14:textId="64B040AB"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rPr>
      </w:pPr>
      <w:r w:rsidRPr="001F1142">
        <w:rPr>
          <w:rStyle w:val="normaltextrun"/>
          <w:rFonts w:asciiTheme="majorBidi" w:hAnsiTheme="majorBidi" w:cstheme="majorBidi"/>
          <w:color w:val="000000" w:themeColor="text1"/>
        </w:rPr>
        <w:t>One drawback to using quasi-experimental methods to create the counterfactual condition is that the characteristics recorded in administrative data are not exhaustive. If claimants in the comparison and intervention group differ on one or more key characteristic</w:t>
      </w:r>
      <w:r w:rsidR="1BF991B5" w:rsidRPr="001F1142">
        <w:rPr>
          <w:rStyle w:val="normaltextrun"/>
          <w:rFonts w:asciiTheme="majorBidi" w:hAnsiTheme="majorBidi" w:cstheme="majorBidi"/>
          <w:color w:val="000000" w:themeColor="text1"/>
        </w:rPr>
        <w:t>s</w:t>
      </w:r>
      <w:r w:rsidRPr="001F1142">
        <w:rPr>
          <w:rStyle w:val="normaltextrun"/>
          <w:rFonts w:asciiTheme="majorBidi" w:hAnsiTheme="majorBidi" w:cstheme="majorBidi"/>
          <w:color w:val="000000" w:themeColor="text1"/>
        </w:rPr>
        <w:t xml:space="preserve"> not recorded in the administrative data, the two groups will not be made up of truly similar claimants. Any situation where a claimant receives the intervention based in part on unmeasured factors</w:t>
      </w:r>
      <w:r w:rsidR="12DCC5B4"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t>will make it impossible to create a comparison group that is truly similar to the intervention group. The two groups might be similar on observed characteristics</w:t>
      </w:r>
      <w:r w:rsidR="4BBC798C" w:rsidRPr="001F1142">
        <w:rPr>
          <w:rStyle w:val="normaltextrun"/>
          <w:rFonts w:asciiTheme="majorBidi" w:hAnsiTheme="majorBidi" w:cstheme="majorBidi"/>
          <w:color w:val="000000" w:themeColor="text1"/>
        </w:rPr>
        <w:t xml:space="preserve"> within the administrative data, b</w:t>
      </w:r>
      <w:r w:rsidRPr="001F1142">
        <w:rPr>
          <w:rStyle w:val="normaltextrun"/>
          <w:rFonts w:asciiTheme="majorBidi" w:hAnsiTheme="majorBidi" w:cstheme="majorBidi"/>
          <w:color w:val="000000" w:themeColor="text1"/>
        </w:rPr>
        <w:t>ut they will differ on important unobserved characteristics that determine receipt of the RESEA intervention</w:t>
      </w:r>
      <w:r w:rsidR="4E557C40" w:rsidRPr="001F1142">
        <w:rPr>
          <w:rStyle w:val="normaltextrun"/>
          <w:rFonts w:asciiTheme="majorBidi" w:hAnsiTheme="majorBidi" w:cstheme="majorBidi"/>
          <w:color w:val="000000" w:themeColor="text1"/>
        </w:rPr>
        <w:t xml:space="preserve"> </w:t>
      </w:r>
      <w:r w:rsidRPr="001F1142">
        <w:rPr>
          <w:rStyle w:val="normaltextrun"/>
          <w:rFonts w:asciiTheme="majorBidi" w:hAnsiTheme="majorBidi" w:cstheme="majorBidi"/>
          <w:color w:val="000000" w:themeColor="text1"/>
        </w:rPr>
        <w:lastRenderedPageBreak/>
        <w:t>and are also likely to affect outcomes.</w:t>
      </w:r>
      <w:r w:rsidRPr="001F1142">
        <w:rPr>
          <w:rStyle w:val="normaltextrun"/>
        </w:rPr>
        <w:t>​</w:t>
      </w:r>
      <w:r w:rsidR="367B02D1" w:rsidRPr="001F1142">
        <w:rPr>
          <w:rStyle w:val="normaltextrun"/>
        </w:rPr>
        <w:t xml:space="preserve"> </w:t>
      </w:r>
      <w:r w:rsidR="03586DC0" w:rsidRPr="001F1142">
        <w:rPr>
          <w:rStyle w:val="normaltextrun"/>
        </w:rPr>
        <w:t>F</w:t>
      </w:r>
      <w:r w:rsidR="03586DC0" w:rsidRPr="001F1142">
        <w:rPr>
          <w:rStyle w:val="normaltextrun"/>
          <w:rFonts w:asciiTheme="majorBidi" w:hAnsiTheme="majorBidi" w:cstheme="majorBidi"/>
          <w:color w:val="000000" w:themeColor="text1"/>
        </w:rPr>
        <w:t xml:space="preserve">or example, if the intervention </w:t>
      </w:r>
      <w:r w:rsidR="7BC1FD55" w:rsidRPr="001F1142">
        <w:rPr>
          <w:rStyle w:val="normaltextrun"/>
          <w:rFonts w:asciiTheme="majorBidi" w:hAnsiTheme="majorBidi" w:cstheme="majorBidi"/>
          <w:color w:val="000000" w:themeColor="text1"/>
        </w:rPr>
        <w:t>consisted of</w:t>
      </w:r>
      <w:r w:rsidR="03586DC0" w:rsidRPr="001F1142">
        <w:rPr>
          <w:rStyle w:val="normaltextrun"/>
          <w:rFonts w:asciiTheme="majorBidi" w:hAnsiTheme="majorBidi" w:cstheme="majorBidi"/>
          <w:color w:val="000000" w:themeColor="text1"/>
        </w:rPr>
        <w:t xml:space="preserve"> provid</w:t>
      </w:r>
      <w:r w:rsidR="1CF3BCDF" w:rsidRPr="001F1142">
        <w:rPr>
          <w:rStyle w:val="normaltextrun"/>
          <w:rFonts w:asciiTheme="majorBidi" w:hAnsiTheme="majorBidi" w:cstheme="majorBidi"/>
          <w:color w:val="000000" w:themeColor="text1"/>
        </w:rPr>
        <w:t>ing</w:t>
      </w:r>
      <w:r w:rsidR="03586DC0" w:rsidRPr="001F1142">
        <w:rPr>
          <w:rStyle w:val="normaltextrun"/>
          <w:rFonts w:asciiTheme="majorBidi" w:hAnsiTheme="majorBidi" w:cstheme="majorBidi"/>
          <w:color w:val="000000" w:themeColor="text1"/>
        </w:rPr>
        <w:t xml:space="preserve"> </w:t>
      </w:r>
      <w:r w:rsidR="7895CEB0" w:rsidRPr="001F1142">
        <w:rPr>
          <w:rStyle w:val="normaltextrun"/>
          <w:rFonts w:asciiTheme="majorBidi" w:hAnsiTheme="majorBidi" w:cstheme="majorBidi"/>
          <w:color w:val="000000" w:themeColor="text1"/>
        </w:rPr>
        <w:t>weekly workshops</w:t>
      </w:r>
      <w:r w:rsidR="167E40A2" w:rsidRPr="001F1142">
        <w:rPr>
          <w:rStyle w:val="normaltextrun"/>
          <w:rFonts w:asciiTheme="majorBidi" w:hAnsiTheme="majorBidi" w:cstheme="majorBidi"/>
          <w:color w:val="000000" w:themeColor="text1"/>
        </w:rPr>
        <w:t xml:space="preserve"> in an attempt to boost reemployment</w:t>
      </w:r>
      <w:r w:rsidR="7895CEB0" w:rsidRPr="001F1142">
        <w:rPr>
          <w:rStyle w:val="normaltextrun"/>
          <w:rFonts w:asciiTheme="majorBidi" w:hAnsiTheme="majorBidi" w:cstheme="majorBidi"/>
          <w:color w:val="000000" w:themeColor="text1"/>
        </w:rPr>
        <w:t xml:space="preserve">, an unmeasured factor could be </w:t>
      </w:r>
      <w:r w:rsidR="03586DC0" w:rsidRPr="001F1142">
        <w:rPr>
          <w:rStyle w:val="normaltextrun"/>
          <w:rFonts w:asciiTheme="majorBidi" w:hAnsiTheme="majorBidi" w:cstheme="majorBidi"/>
          <w:color w:val="000000" w:themeColor="text1"/>
        </w:rPr>
        <w:t>a claimants’ level of motivation</w:t>
      </w:r>
      <w:r w:rsidR="589EFF57" w:rsidRPr="001F1142">
        <w:rPr>
          <w:rStyle w:val="normaltextrun"/>
          <w:rFonts w:asciiTheme="majorBidi" w:hAnsiTheme="majorBidi" w:cstheme="majorBidi"/>
          <w:color w:val="000000" w:themeColor="text1"/>
        </w:rPr>
        <w:t>.</w:t>
      </w:r>
      <w:r w:rsidR="3FE927F3" w:rsidRPr="001F1142">
        <w:rPr>
          <w:rStyle w:val="normaltextrun"/>
          <w:rFonts w:asciiTheme="majorBidi" w:hAnsiTheme="majorBidi" w:cstheme="majorBidi"/>
          <w:color w:val="000000" w:themeColor="text1"/>
        </w:rPr>
        <w:t xml:space="preserve"> More motivated individuals may be more likely to attend the workshops, but their motivation may have also </w:t>
      </w:r>
      <w:r w:rsidR="34847E45" w:rsidRPr="001F1142">
        <w:rPr>
          <w:rStyle w:val="normaltextrun"/>
          <w:rFonts w:asciiTheme="majorBidi" w:hAnsiTheme="majorBidi" w:cstheme="majorBidi"/>
          <w:color w:val="000000" w:themeColor="text1"/>
        </w:rPr>
        <w:t>led them to apply for more work opportunities.</w:t>
      </w:r>
    </w:p>
    <w:p w14:paraId="3A563514"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1A191ADF" w14:textId="6B959CBA" w:rsidR="00E639E7" w:rsidRPr="001F1142" w:rsidRDefault="230997C4" w:rsidP="3FAAD7F4">
      <w:pPr>
        <w:pStyle w:val="paragraph"/>
        <w:spacing w:before="0" w:beforeAutospacing="0" w:after="0" w:afterAutospacing="0"/>
        <w:textAlignment w:val="baseline"/>
        <w:rPr>
          <w:rStyle w:val="normaltextrun"/>
          <w:color w:val="000000" w:themeColor="text1"/>
        </w:rPr>
      </w:pPr>
      <w:r w:rsidRPr="001F1142">
        <w:rPr>
          <w:rStyle w:val="normaltextrun"/>
          <w:rFonts w:asciiTheme="majorBidi" w:hAnsiTheme="majorBidi" w:cstheme="majorBidi"/>
          <w:color w:val="000000" w:themeColor="text1"/>
        </w:rPr>
        <w:t>As this example illustrates, i</w:t>
      </w:r>
      <w:r w:rsidR="00E639E7" w:rsidRPr="001F1142">
        <w:rPr>
          <w:rStyle w:val="normaltextrun"/>
          <w:rFonts w:asciiTheme="majorBidi" w:hAnsiTheme="majorBidi" w:cstheme="majorBidi"/>
          <w:color w:val="000000" w:themeColor="text1"/>
        </w:rPr>
        <w:t xml:space="preserve">t is more difficult to establish the counterfactual condition </w:t>
      </w:r>
      <w:r w:rsidR="00AC525B" w:rsidRPr="001F1142">
        <w:rPr>
          <w:rStyle w:val="normaltextrun"/>
          <w:rFonts w:asciiTheme="majorBidi" w:hAnsiTheme="majorBidi" w:cstheme="majorBidi"/>
          <w:color w:val="000000" w:themeColor="text1"/>
        </w:rPr>
        <w:t>for</w:t>
      </w:r>
      <w:r w:rsidR="00E639E7" w:rsidRPr="001F1142">
        <w:rPr>
          <w:rStyle w:val="normaltextrun"/>
          <w:rFonts w:asciiTheme="majorBidi" w:hAnsiTheme="majorBidi" w:cstheme="majorBidi"/>
          <w:color w:val="000000" w:themeColor="text1"/>
        </w:rPr>
        <w:t xml:space="preserve"> QED study designs than for experimental designs. Defining a good comparison group to allow for an apples-to-apples comparison can be tricky in this setting, which has led to several different QED study design options such as matching, regression discontinuity, and interrupted time series.</w:t>
      </w:r>
      <w:r w:rsidR="7A5C5F6A" w:rsidRPr="001F1142">
        <w:rPr>
          <w:rStyle w:val="normaltextrun"/>
          <w:rFonts w:asciiTheme="majorBidi" w:hAnsiTheme="majorBidi" w:cstheme="majorBidi"/>
          <w:color w:val="000000" w:themeColor="text1"/>
        </w:rPr>
        <w:t xml:space="preserve"> You should work with your independent evaluator to identify the most feasible and appropriate research design to answer your research questions.</w:t>
      </w:r>
      <w:r w:rsidR="7A5C5F6A" w:rsidRPr="001F1142">
        <w:rPr>
          <w:rStyle w:val="normaltextrun"/>
        </w:rPr>
        <w:t>​</w:t>
      </w:r>
    </w:p>
    <w:p w14:paraId="0632CDF9" w14:textId="2CC247C0"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5A6AEBE3" w14:textId="6D314986"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05CFC0D1" w14:textId="2EF24954"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themeColor="text1"/>
        </w:rPr>
      </w:pPr>
    </w:p>
    <w:p w14:paraId="6F7C5315" w14:textId="651AFCD8"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1447195B" w14:textId="5BEED29F"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There are several considerations when deciding which</w:t>
      </w:r>
      <w:r w:rsidR="0063294B" w:rsidRPr="001F1142">
        <w:rPr>
          <w:rStyle w:val="normaltextrun"/>
          <w:rFonts w:asciiTheme="majorBidi" w:hAnsiTheme="majorBidi" w:cstheme="majorBidi"/>
          <w:color w:val="000000" w:themeColor="text1"/>
        </w:rPr>
        <w:t xml:space="preserve"> type of</w:t>
      </w:r>
      <w:r w:rsidRPr="001F1142">
        <w:rPr>
          <w:rStyle w:val="normaltextrun"/>
          <w:rFonts w:asciiTheme="majorBidi" w:hAnsiTheme="majorBidi" w:cstheme="majorBidi"/>
          <w:color w:val="000000" w:themeColor="text1"/>
        </w:rPr>
        <w:t xml:space="preserve"> impact evaluation is best for your state. </w:t>
      </w:r>
      <w:r w:rsidRPr="001F1142">
        <w:rPr>
          <w:rStyle w:val="normaltextrun"/>
        </w:rPr>
        <w:t>​</w:t>
      </w:r>
    </w:p>
    <w:p w14:paraId="06A47B7F"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6F227CE4"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Well-designed and well-executed experimental designs can demonstrate that the RESEA intervention caused the impacts on claimant outcomes, so you can have a high level of confidence in the results. Experimental studies are eligible to receive CLEAR’s High causal evidence rating.</w:t>
      </w:r>
      <w:r w:rsidRPr="001F1142">
        <w:rPr>
          <w:rStyle w:val="normaltextrun"/>
        </w:rPr>
        <w:t>​</w:t>
      </w:r>
    </w:p>
    <w:p w14:paraId="191E3B27"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37D0189E" w14:textId="36E5EF3A"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Well-designed and well-executed QEDs can demonstrate that the RESEA intervention was associated with the claimant impacts, but you cannot totally eliminate the possibility that outcomes changed because of some other factor. This is largely because intervention and comparison groups can only be created based on observed characteristics and not unobserved characteristics, such as claimants’ motivation to participate or to find a job. Most QEDs are only eligible to receive CLEAR’s Moderate causal evidence rating.</w:t>
      </w:r>
      <w:r w:rsidRPr="001F1142">
        <w:rPr>
          <w:rStyle w:val="normaltextrun"/>
        </w:rPr>
        <w:t>​</w:t>
      </w:r>
    </w:p>
    <w:p w14:paraId="454D29E2"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3C4C9DB1" w14:textId="77777777" w:rsidR="00E639E7" w:rsidRPr="001F1142" w:rsidRDefault="00E639E7" w:rsidP="3FAAD7F4">
      <w:pPr>
        <w:pStyle w:val="paragraph"/>
        <w:spacing w:before="0" w:beforeAutospacing="0" w:after="0" w:afterAutospacing="0"/>
        <w:textAlignment w:val="baseline"/>
        <w:rPr>
          <w:rStyle w:val="normaltextrun"/>
          <w:color w:val="000000"/>
        </w:rPr>
      </w:pPr>
    </w:p>
    <w:p w14:paraId="38276DA1" w14:textId="72F7EEA9" w:rsidR="3FAAD7F4" w:rsidRPr="001F1142" w:rsidRDefault="3FAAD7F4" w:rsidP="3FAAD7F4">
      <w:pPr>
        <w:pStyle w:val="paragraph"/>
        <w:spacing w:before="0" w:beforeAutospacing="0" w:after="0" w:afterAutospacing="0"/>
        <w:rPr>
          <w:rStyle w:val="normaltextrun"/>
          <w:color w:val="000000" w:themeColor="text1"/>
        </w:rPr>
      </w:pPr>
    </w:p>
    <w:p w14:paraId="4A505C0C" w14:textId="4C99C2AD"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624A59ED"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Experimental studies require the smallest sample of the design types, which depending on the intervention tested and outcomes measured, may mean randomly assigning several thousand to tens of thousands of claimants.</w:t>
      </w:r>
      <w:r w:rsidRPr="001F1142">
        <w:rPr>
          <w:rStyle w:val="normaltextrun"/>
        </w:rPr>
        <w:t>​</w:t>
      </w:r>
    </w:p>
    <w:p w14:paraId="5968D600"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25E6B656" w14:textId="53C49CB8" w:rsidR="00E639E7" w:rsidRPr="001F1142" w:rsidRDefault="00E639E7" w:rsidP="3FAAD7F4">
      <w:pPr>
        <w:pStyle w:val="paragraph"/>
        <w:spacing w:before="0" w:beforeAutospacing="0" w:after="0" w:afterAutospacing="0"/>
        <w:textAlignment w:val="baseline"/>
        <w:rPr>
          <w:rStyle w:val="normaltextrun"/>
          <w:rFonts w:asciiTheme="majorBidi" w:hAnsiTheme="majorBidi" w:cstheme="majorBidi"/>
          <w:color w:val="000000"/>
        </w:rPr>
      </w:pPr>
      <w:r w:rsidRPr="001F1142">
        <w:rPr>
          <w:rStyle w:val="normaltextrun"/>
          <w:rFonts w:asciiTheme="majorBidi" w:hAnsiTheme="majorBidi" w:cstheme="majorBidi"/>
          <w:color w:val="000000" w:themeColor="text1"/>
        </w:rPr>
        <w:t>QEDs require larger sample size</w:t>
      </w:r>
      <w:r w:rsidR="7DB52FC3" w:rsidRPr="001F1142">
        <w:rPr>
          <w:rStyle w:val="normaltextrun"/>
          <w:rFonts w:asciiTheme="majorBidi" w:hAnsiTheme="majorBidi" w:cstheme="majorBidi"/>
          <w:color w:val="000000" w:themeColor="text1"/>
        </w:rPr>
        <w:t xml:space="preserve">s because </w:t>
      </w:r>
      <w:r w:rsidR="65A76C99" w:rsidRPr="001F1142">
        <w:rPr>
          <w:rStyle w:val="normaltextrun"/>
          <w:rFonts w:asciiTheme="majorBidi" w:hAnsiTheme="majorBidi" w:cstheme="majorBidi"/>
          <w:color w:val="000000" w:themeColor="text1"/>
        </w:rPr>
        <w:t>more information is needed to</w:t>
      </w:r>
      <w:r w:rsidR="7DB52FC3" w:rsidRPr="001F1142">
        <w:rPr>
          <w:rStyle w:val="normaltextrun"/>
          <w:rFonts w:asciiTheme="majorBidi" w:hAnsiTheme="majorBidi" w:cstheme="majorBidi"/>
          <w:color w:val="000000" w:themeColor="text1"/>
        </w:rPr>
        <w:t xml:space="preserve"> meet the counterfactual condition</w:t>
      </w:r>
      <w:r w:rsidR="132226C9" w:rsidRPr="001F1142">
        <w:rPr>
          <w:rStyle w:val="normaltextrun"/>
          <w:rFonts w:asciiTheme="majorBidi" w:hAnsiTheme="majorBidi" w:cstheme="majorBidi"/>
          <w:color w:val="000000" w:themeColor="text1"/>
        </w:rPr>
        <w:t xml:space="preserve"> than in experiment</w:t>
      </w:r>
      <w:r w:rsidR="00585473" w:rsidRPr="001F1142">
        <w:rPr>
          <w:rStyle w:val="normaltextrun"/>
          <w:rFonts w:asciiTheme="majorBidi" w:hAnsiTheme="majorBidi" w:cstheme="majorBidi"/>
          <w:color w:val="000000" w:themeColor="text1"/>
        </w:rPr>
        <w:t>al</w:t>
      </w:r>
      <w:r w:rsidR="132226C9" w:rsidRPr="001F1142">
        <w:rPr>
          <w:rStyle w:val="normaltextrun"/>
          <w:rFonts w:asciiTheme="majorBidi" w:hAnsiTheme="majorBidi" w:cstheme="majorBidi"/>
          <w:color w:val="000000" w:themeColor="text1"/>
        </w:rPr>
        <w:t xml:space="preserve"> studies.</w:t>
      </w:r>
    </w:p>
    <w:p w14:paraId="1EEDD025"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2456D92F"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Your evaluator can perform calculations to help you anticipate the sample size needed for either evaluation design type.</w:t>
      </w:r>
      <w:r w:rsidRPr="001F1142">
        <w:rPr>
          <w:rStyle w:val="normaltextrun"/>
        </w:rPr>
        <w:t>​</w:t>
      </w:r>
    </w:p>
    <w:p w14:paraId="32D6AD54"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70C42D67" w14:textId="77777777" w:rsidR="00E639E7" w:rsidRPr="001F1142" w:rsidRDefault="00E639E7" w:rsidP="3FAAD7F4">
      <w:pPr>
        <w:pStyle w:val="paragraph"/>
        <w:spacing w:before="0" w:beforeAutospacing="0" w:after="0" w:afterAutospacing="0"/>
        <w:textAlignment w:val="baseline"/>
        <w:rPr>
          <w:rStyle w:val="normaltextrun"/>
          <w:color w:val="000000"/>
        </w:rPr>
      </w:pPr>
    </w:p>
    <w:p w14:paraId="0D64A290" w14:textId="0AA251A0" w:rsidR="3FAAD7F4" w:rsidRPr="001F1142" w:rsidRDefault="3FAAD7F4" w:rsidP="3FAAD7F4">
      <w:pPr>
        <w:pStyle w:val="paragraph"/>
        <w:spacing w:before="0" w:beforeAutospacing="0" w:after="0" w:afterAutospacing="0"/>
        <w:rPr>
          <w:rStyle w:val="normaltextrun"/>
          <w:color w:val="000000" w:themeColor="text1"/>
        </w:rPr>
      </w:pPr>
    </w:p>
    <w:p w14:paraId="0A9E74E6" w14:textId="6B4A2F5D"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75795215" w14:textId="1A6E4FC8"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310EC9F8" w14:textId="36C30F53"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In general, experimental studies require a higher level of effort than QEDs largely because of the logistics involved with setting up random assignment, including setting up databases or systems to perform random assignment, monitoring random assignment over time, training staff on study procedures, and making sure intervention and comparison groups receive the services to which they were assigned. The level of effort for QEDs typically depend</w:t>
      </w:r>
      <w:r w:rsidR="06A5D079" w:rsidRPr="001F1142">
        <w:rPr>
          <w:rStyle w:val="normaltextrun"/>
          <w:rFonts w:asciiTheme="majorBidi" w:hAnsiTheme="majorBidi" w:cstheme="majorBidi"/>
          <w:color w:val="000000" w:themeColor="text1"/>
        </w:rPr>
        <w:t xml:space="preserve">s </w:t>
      </w:r>
      <w:r w:rsidRPr="001F1142">
        <w:rPr>
          <w:rStyle w:val="normaltextrun"/>
          <w:rFonts w:asciiTheme="majorBidi" w:hAnsiTheme="majorBidi" w:cstheme="majorBidi"/>
          <w:color w:val="000000" w:themeColor="text1"/>
        </w:rPr>
        <w:t>on the quality and availability of the data used for the evaluation.</w:t>
      </w:r>
      <w:r w:rsidRPr="001F1142">
        <w:rPr>
          <w:rStyle w:val="normaltextrun"/>
        </w:rPr>
        <w:t>​</w:t>
      </w:r>
    </w:p>
    <w:p w14:paraId="1F670B2F"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4F24C69E"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50E46C3F"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2E20FE7C" w14:textId="0272B3EA"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66198659" w14:textId="77777777" w:rsidR="00E639E7" w:rsidRPr="001F1142" w:rsidRDefault="00E639E7" w:rsidP="00E639E7">
      <w:pPr>
        <w:pStyle w:val="paragraph"/>
        <w:spacing w:before="0" w:beforeAutospacing="0" w:after="0" w:afterAutospacing="0"/>
        <w:textAlignment w:val="baseline"/>
        <w:rPr>
          <w:rStyle w:val="normaltextrun"/>
        </w:rPr>
      </w:pPr>
      <w:r w:rsidRPr="001F1142">
        <w:rPr>
          <w:rStyle w:val="normaltextrun"/>
          <w:rFonts w:asciiTheme="majorBidi" w:hAnsiTheme="majorBidi" w:cstheme="majorBidi"/>
          <w:color w:val="000000"/>
        </w:rPr>
        <w:t>Both types of evaluation designs require staff with relevant statistical expertise, but analysis for experimental studies is less complex than for QEDs.</w:t>
      </w:r>
      <w:r w:rsidRPr="001F1142">
        <w:rPr>
          <w:rStyle w:val="normaltextrun"/>
        </w:rPr>
        <w:t>​</w:t>
      </w:r>
    </w:p>
    <w:p w14:paraId="7C43FFE3" w14:textId="77777777" w:rsidR="00E639E7" w:rsidRPr="001F1142" w:rsidRDefault="00E639E7" w:rsidP="00E639E7">
      <w:pPr>
        <w:pStyle w:val="paragraph"/>
        <w:spacing w:before="0" w:beforeAutospacing="0" w:after="0" w:afterAutospacing="0"/>
        <w:textAlignment w:val="baseline"/>
        <w:rPr>
          <w:rStyle w:val="normaltextrun"/>
        </w:rPr>
      </w:pPr>
    </w:p>
    <w:p w14:paraId="57BC9575" w14:textId="77777777" w:rsidR="00E639E7" w:rsidRPr="001F1142" w:rsidRDefault="00E639E7" w:rsidP="00E639E7">
      <w:pPr>
        <w:pStyle w:val="paragraph"/>
        <w:spacing w:before="0" w:beforeAutospacing="0" w:after="0" w:afterAutospacing="0"/>
        <w:textAlignment w:val="baseline"/>
        <w:rPr>
          <w:rStyle w:val="normaltextrun"/>
        </w:rPr>
      </w:pPr>
    </w:p>
    <w:p w14:paraId="78BE9C37" w14:textId="77777777" w:rsidR="00E639E7" w:rsidRPr="001F1142" w:rsidRDefault="00E639E7" w:rsidP="00E639E7">
      <w:pPr>
        <w:pStyle w:val="paragraph"/>
        <w:spacing w:before="0" w:beforeAutospacing="0" w:after="0" w:afterAutospacing="0"/>
        <w:textAlignment w:val="baseline"/>
        <w:rPr>
          <w:rStyle w:val="normaltextrun"/>
        </w:rPr>
      </w:pPr>
    </w:p>
    <w:p w14:paraId="69A7729E" w14:textId="52CFDE6D"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437BEDB4" w14:textId="77777777" w:rsidR="00E639E7" w:rsidRPr="001F1142" w:rsidRDefault="00E639E7" w:rsidP="00E639E7">
      <w:pPr>
        <w:pStyle w:val="paragraph"/>
        <w:spacing w:before="0" w:beforeAutospacing="0" w:after="0" w:afterAutospacing="0"/>
        <w:textAlignment w:val="baseline"/>
        <w:rPr>
          <w:rStyle w:val="normaltextrun"/>
        </w:rPr>
      </w:pPr>
      <w:r w:rsidRPr="001F1142">
        <w:rPr>
          <w:rStyle w:val="normaltextrun"/>
          <w:rFonts w:asciiTheme="majorBidi" w:hAnsiTheme="majorBidi" w:cstheme="majorBidi"/>
          <w:color w:val="000000"/>
        </w:rPr>
        <w:t>The results of most experimental studies are easy for different audiences to understand. By contrast, some QEDs use complex analysis methods that can be challenging to understand, so states and evaluators should discuss how to make findings understandable to different audiences.</w:t>
      </w:r>
      <w:r w:rsidRPr="001F1142">
        <w:rPr>
          <w:rStyle w:val="normaltextrun"/>
        </w:rPr>
        <w:t>​</w:t>
      </w:r>
    </w:p>
    <w:p w14:paraId="045AF8D2" w14:textId="77777777" w:rsidR="00E639E7" w:rsidRPr="001F1142" w:rsidRDefault="00E639E7" w:rsidP="3FAAD7F4">
      <w:pPr>
        <w:pStyle w:val="paragraph"/>
        <w:spacing w:before="0" w:beforeAutospacing="0" w:after="0" w:afterAutospacing="0"/>
        <w:textAlignment w:val="baseline"/>
        <w:rPr>
          <w:rStyle w:val="normaltextrun"/>
        </w:rPr>
      </w:pPr>
    </w:p>
    <w:p w14:paraId="3913D21C" w14:textId="6A825B28" w:rsidR="3FAAD7F4" w:rsidRPr="001F1142" w:rsidRDefault="3FAAD7F4" w:rsidP="3FAAD7F4">
      <w:pPr>
        <w:pStyle w:val="paragraph"/>
        <w:spacing w:before="0" w:beforeAutospacing="0" w:after="0" w:afterAutospacing="0"/>
        <w:rPr>
          <w:rStyle w:val="normaltextrun"/>
        </w:rPr>
      </w:pPr>
    </w:p>
    <w:p w14:paraId="31084F61" w14:textId="77777777" w:rsidR="00E639E7" w:rsidRPr="001F1142" w:rsidRDefault="00E639E7" w:rsidP="00E639E7">
      <w:pPr>
        <w:pStyle w:val="paragraph"/>
        <w:spacing w:before="0" w:beforeAutospacing="0" w:after="0" w:afterAutospacing="0"/>
        <w:textAlignment w:val="baseline"/>
        <w:rPr>
          <w:rStyle w:val="normaltextrun"/>
        </w:rPr>
      </w:pPr>
    </w:p>
    <w:p w14:paraId="6C30A7AC" w14:textId="468B2D27"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26DA13D5"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Experimental studies can take four or five years to produce findings, from the time an evaluator comes on board to when a final report is available. Part of what drives the timeline is the amount of time it takes to build up the study sample, meaning to randomly assign enough people to be able to detect impacts. </w:t>
      </w:r>
      <w:r w:rsidRPr="001F1142">
        <w:rPr>
          <w:rStyle w:val="normaltextrun"/>
        </w:rPr>
        <w:t>​</w:t>
      </w:r>
    </w:p>
    <w:p w14:paraId="173792D2"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4A083DDB" w14:textId="51E441DF"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QEDs vary in their timelines. Retrospective QEDs that use data already collected by the state can produce results in 2</w:t>
      </w:r>
      <w:r w:rsidR="0C7B0B0E" w:rsidRPr="001F1142">
        <w:rPr>
          <w:rStyle w:val="normaltextrun"/>
          <w:rFonts w:asciiTheme="majorBidi" w:hAnsiTheme="majorBidi" w:cstheme="majorBidi"/>
          <w:color w:val="000000" w:themeColor="text1"/>
        </w:rPr>
        <w:t xml:space="preserve"> to </w:t>
      </w:r>
      <w:r w:rsidRPr="001F1142">
        <w:rPr>
          <w:rStyle w:val="normaltextrun"/>
          <w:rFonts w:asciiTheme="majorBidi" w:hAnsiTheme="majorBidi" w:cstheme="majorBidi"/>
          <w:color w:val="000000" w:themeColor="text1"/>
        </w:rPr>
        <w:t>3 years, more quickly than experimental studies. Prospective QEDs where data still needs to be collected can produce results in 4</w:t>
      </w:r>
      <w:r w:rsidR="6BBB4740" w:rsidRPr="001F1142">
        <w:rPr>
          <w:rStyle w:val="normaltextrun"/>
          <w:rFonts w:asciiTheme="majorBidi" w:hAnsiTheme="majorBidi" w:cstheme="majorBidi"/>
          <w:color w:val="000000" w:themeColor="text1"/>
        </w:rPr>
        <w:t xml:space="preserve"> to </w:t>
      </w:r>
      <w:r w:rsidRPr="001F1142">
        <w:rPr>
          <w:rStyle w:val="normaltextrun"/>
          <w:rFonts w:asciiTheme="majorBidi" w:hAnsiTheme="majorBidi" w:cstheme="majorBidi"/>
          <w:color w:val="000000" w:themeColor="text1"/>
        </w:rPr>
        <w:t>5 years.</w:t>
      </w:r>
      <w:r w:rsidRPr="001F1142">
        <w:rPr>
          <w:rStyle w:val="normaltextrun"/>
        </w:rPr>
        <w:t>​</w:t>
      </w:r>
    </w:p>
    <w:p w14:paraId="3939E3E9"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Pr>
        <w:t>​</w:t>
      </w:r>
    </w:p>
    <w:p w14:paraId="17153E54" w14:textId="7B41E05C" w:rsidR="00E639E7" w:rsidRPr="001F1142" w:rsidRDefault="00E639E7" w:rsidP="3FAAD7F4">
      <w:pPr>
        <w:pStyle w:val="paragraph"/>
        <w:spacing w:before="0" w:beforeAutospacing="0" w:after="0" w:afterAutospacing="0"/>
        <w:textAlignment w:val="baseline"/>
        <w:rPr>
          <w:rStyle w:val="normaltextrun"/>
          <w:color w:val="000000"/>
        </w:rPr>
      </w:pPr>
      <w:r w:rsidRPr="001F1142">
        <w:rPr>
          <w:rStyle w:val="normaltextrun"/>
        </w:rPr>
        <w:t>​</w:t>
      </w:r>
    </w:p>
    <w:p w14:paraId="2504EB91"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71C3E713" w14:textId="7B8931DF"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48CDE55A" w14:textId="4D383D37" w:rsidR="00E639E7" w:rsidRPr="001F1142" w:rsidRDefault="00E639E7" w:rsidP="00E639E7">
      <w:pPr>
        <w:pStyle w:val="paragraph"/>
        <w:spacing w:before="0" w:beforeAutospacing="0" w:after="0" w:afterAutospacing="0"/>
        <w:textAlignment w:val="baseline"/>
        <w:rPr>
          <w:rStyle w:val="normaltextrun"/>
        </w:rPr>
      </w:pPr>
      <w:r w:rsidRPr="001F1142">
        <w:rPr>
          <w:rStyle w:val="normaltextrun"/>
          <w:rFonts w:asciiTheme="majorBidi" w:hAnsiTheme="majorBidi" w:cstheme="majorBidi"/>
          <w:color w:val="000000"/>
        </w:rPr>
        <w:t xml:space="preserve">As this table illustrates, deciding on an impact evaluation design can be complex. You and your independent evaluator should work together using your research questions, local conditions, and data availability to determine what </w:t>
      </w:r>
      <w:r w:rsidR="00807503" w:rsidRPr="001F1142">
        <w:rPr>
          <w:rStyle w:val="normaltextrun"/>
          <w:rFonts w:asciiTheme="majorBidi" w:hAnsiTheme="majorBidi" w:cstheme="majorBidi"/>
          <w:color w:val="000000"/>
        </w:rPr>
        <w:t>the most feasible or appropriate design is</w:t>
      </w:r>
      <w:r w:rsidRPr="001F1142">
        <w:rPr>
          <w:rStyle w:val="normaltextrun"/>
          <w:rFonts w:asciiTheme="majorBidi" w:hAnsiTheme="majorBidi" w:cstheme="majorBidi"/>
          <w:color w:val="000000"/>
        </w:rPr>
        <w:t xml:space="preserve"> to use.  Remember, when in doubt, you can consult with your independent evaluator.</w:t>
      </w:r>
      <w:r w:rsidRPr="001F1142">
        <w:rPr>
          <w:rStyle w:val="normaltextrun"/>
        </w:rPr>
        <w:t>​</w:t>
      </w:r>
    </w:p>
    <w:p w14:paraId="1DE49912" w14:textId="77777777" w:rsidR="00E639E7" w:rsidRPr="001F1142" w:rsidRDefault="00E639E7" w:rsidP="3FAAD7F4">
      <w:pPr>
        <w:pStyle w:val="paragraph"/>
        <w:spacing w:before="0" w:beforeAutospacing="0" w:after="0" w:afterAutospacing="0"/>
        <w:textAlignment w:val="baseline"/>
        <w:rPr>
          <w:rStyle w:val="normaltextrun"/>
        </w:rPr>
      </w:pPr>
    </w:p>
    <w:p w14:paraId="4A89093E" w14:textId="47A54DC1" w:rsidR="3FAAD7F4" w:rsidRPr="001F1142" w:rsidRDefault="3FAAD7F4" w:rsidP="3FAAD7F4">
      <w:pPr>
        <w:pStyle w:val="paragraph"/>
        <w:spacing w:before="0" w:beforeAutospacing="0" w:after="0" w:afterAutospacing="0"/>
        <w:rPr>
          <w:rStyle w:val="normaltextrun"/>
        </w:rPr>
      </w:pPr>
    </w:p>
    <w:p w14:paraId="65D1062D" w14:textId="77777777" w:rsidR="00E639E7" w:rsidRPr="001F1142" w:rsidRDefault="00E639E7" w:rsidP="00E639E7">
      <w:pPr>
        <w:pStyle w:val="paragraph"/>
        <w:spacing w:before="0" w:beforeAutospacing="0" w:after="0" w:afterAutospacing="0"/>
        <w:textAlignment w:val="baseline"/>
        <w:rPr>
          <w:rStyle w:val="normaltextrun"/>
        </w:rPr>
      </w:pPr>
    </w:p>
    <w:p w14:paraId="1F31C106" w14:textId="3E835A33"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14898325" w14:textId="27974147"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1EE6E6DC"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lastRenderedPageBreak/>
        <w:t>While this module provides an overview of impact evaluations, additional resources that can help you learn more on this topic are available through the Evaluation to Advance RESEA Program Evidence project of the U.S. Department of Labor. </w:t>
      </w:r>
      <w:r w:rsidRPr="001F1142">
        <w:rPr>
          <w:rStyle w:val="normaltextrun"/>
        </w:rPr>
        <w:t>​</w:t>
      </w:r>
    </w:p>
    <w:p w14:paraId="1B3338BA"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 </w:t>
      </w:r>
      <w:r w:rsidRPr="001F1142">
        <w:rPr>
          <w:rStyle w:val="normaltextrun"/>
        </w:rPr>
        <w:t>​</w:t>
      </w:r>
    </w:p>
    <w:p w14:paraId="1713F0E5" w14:textId="77777777" w:rsidR="00E639E7" w:rsidRPr="001F1142" w:rsidRDefault="00E639E7" w:rsidP="00E639E7">
      <w:pPr>
        <w:pStyle w:val="paragraph"/>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Some suggested resources are shown on the screen and links to them are available in the RESEA Evaluation Virtual Learning Series overview document.</w:t>
      </w:r>
      <w:r w:rsidRPr="001F1142">
        <w:rPr>
          <w:rStyle w:val="normaltextrun"/>
        </w:rPr>
        <w:t>​</w:t>
      </w:r>
    </w:p>
    <w:p w14:paraId="730D32F1" w14:textId="77777777" w:rsidR="00E639E7" w:rsidRPr="001F1142" w:rsidRDefault="00E639E7" w:rsidP="3FAAD7F4">
      <w:pPr>
        <w:pStyle w:val="paragraph"/>
        <w:spacing w:before="0" w:beforeAutospacing="0" w:after="0" w:afterAutospacing="0"/>
        <w:textAlignment w:val="baseline"/>
        <w:rPr>
          <w:rStyle w:val="normaltextrun"/>
          <w:color w:val="000000"/>
        </w:rPr>
      </w:pPr>
    </w:p>
    <w:p w14:paraId="67AABD8B" w14:textId="23A52A3E" w:rsidR="3FAAD7F4" w:rsidRPr="001F1142" w:rsidRDefault="3FAAD7F4" w:rsidP="3FAAD7F4">
      <w:pPr>
        <w:pStyle w:val="paragraph"/>
        <w:spacing w:before="0" w:beforeAutospacing="0" w:after="0" w:afterAutospacing="0"/>
        <w:rPr>
          <w:rStyle w:val="normaltextrun"/>
          <w:color w:val="000000" w:themeColor="text1"/>
        </w:rPr>
      </w:pPr>
    </w:p>
    <w:p w14:paraId="5C6838C4" w14:textId="77777777" w:rsidR="00E639E7" w:rsidRPr="001F1142" w:rsidRDefault="00E639E7" w:rsidP="00E639E7">
      <w:pPr>
        <w:pStyle w:val="paragraph"/>
        <w:spacing w:before="0" w:beforeAutospacing="0" w:after="0" w:afterAutospacing="0"/>
        <w:textAlignment w:val="baseline"/>
        <w:rPr>
          <w:rStyle w:val="normaltextrun"/>
          <w:color w:val="000000"/>
        </w:rPr>
      </w:pPr>
    </w:p>
    <w:p w14:paraId="06C36067" w14:textId="24649688" w:rsidR="2AABBA22" w:rsidRPr="001F1142" w:rsidRDefault="2AABBA22" w:rsidP="2AABBA22">
      <w:pPr>
        <w:pStyle w:val="paragraph"/>
        <w:spacing w:before="0" w:beforeAutospacing="0" w:after="0" w:afterAutospacing="0"/>
        <w:rPr>
          <w:rStyle w:val="normaltextrun"/>
          <w:rFonts w:asciiTheme="majorBidi" w:hAnsiTheme="majorBidi" w:cstheme="majorBidi"/>
          <w:color w:val="000000" w:themeColor="text1"/>
        </w:rPr>
      </w:pPr>
    </w:p>
    <w:p w14:paraId="2C64E699" w14:textId="32B052EA" w:rsidR="00E639E7" w:rsidRDefault="00E639E7" w:rsidP="3FAAD7F4">
      <w:pPr>
        <w:pStyle w:val="paragraph"/>
        <w:spacing w:before="0" w:beforeAutospacing="0" w:after="0" w:afterAutospacing="0"/>
        <w:textAlignment w:val="baseline"/>
        <w:rPr>
          <w:rStyle w:val="normaltextrun"/>
        </w:rPr>
      </w:pPr>
      <w:r w:rsidRPr="001F1142">
        <w:rPr>
          <w:rStyle w:val="normaltextrun"/>
          <w:rFonts w:asciiTheme="majorBidi" w:hAnsiTheme="majorBidi" w:cstheme="majorBidi"/>
          <w:color w:val="000000" w:themeColor="text1"/>
        </w:rPr>
        <w:t>Based on what you have learned in this module, consider the following action steps:</w:t>
      </w:r>
      <w:r w:rsidRPr="001F1142">
        <w:rPr>
          <w:rStyle w:val="normaltextrun"/>
        </w:rPr>
        <w:t>​</w:t>
      </w:r>
    </w:p>
    <w:p w14:paraId="0EB241E7" w14:textId="77777777" w:rsidR="001F1142" w:rsidRPr="001F1142" w:rsidRDefault="001F1142" w:rsidP="3FAAD7F4">
      <w:pPr>
        <w:pStyle w:val="paragraph"/>
        <w:spacing w:before="0" w:beforeAutospacing="0" w:after="0" w:afterAutospacing="0"/>
        <w:textAlignment w:val="baseline"/>
        <w:rPr>
          <w:rStyle w:val="normaltextrun"/>
          <w:color w:val="000000" w:themeColor="text1"/>
        </w:rPr>
      </w:pPr>
    </w:p>
    <w:p w14:paraId="07E6BDAC" w14:textId="629AE8E7" w:rsidR="00E639E7" w:rsidRPr="001F1142" w:rsidRDefault="00E639E7" w:rsidP="001F1142">
      <w:pPr>
        <w:pStyle w:val="paragraph"/>
        <w:numPr>
          <w:ilvl w:val="0"/>
          <w:numId w:val="4"/>
        </w:numPr>
        <w:spacing w:before="0" w:beforeAutospacing="0" w:after="0" w:afterAutospacing="0"/>
        <w:textAlignment w:val="baseline"/>
        <w:rPr>
          <w:rStyle w:val="normaltextrun"/>
          <w:color w:val="000000" w:themeColor="text1"/>
        </w:rPr>
      </w:pPr>
      <w:r w:rsidRPr="001F1142">
        <w:rPr>
          <w:rStyle w:val="normaltextrun"/>
          <w:rFonts w:asciiTheme="majorBidi" w:hAnsiTheme="majorBidi" w:cstheme="majorBidi"/>
          <w:color w:val="000000" w:themeColor="text1"/>
        </w:rPr>
        <w:t>Consider what you want to learn about your RESEA program and think about whether an impact evaluation is right for your state at this time.</w:t>
      </w:r>
      <w:r w:rsidRPr="001F1142">
        <w:rPr>
          <w:rStyle w:val="normaltextrun"/>
        </w:rPr>
        <w:t>​</w:t>
      </w:r>
    </w:p>
    <w:p w14:paraId="27002BB5" w14:textId="16B456B7" w:rsidR="00E639E7" w:rsidRPr="001F1142" w:rsidRDefault="00E639E7" w:rsidP="001F1142">
      <w:pPr>
        <w:pStyle w:val="paragraph"/>
        <w:numPr>
          <w:ilvl w:val="0"/>
          <w:numId w:val="4"/>
        </w:numPr>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Review the resources listed previously for more discussion and detail on experimental and quasi-experimental studies.</w:t>
      </w:r>
      <w:r w:rsidRPr="001F1142">
        <w:rPr>
          <w:rStyle w:val="normaltextrun"/>
        </w:rPr>
        <w:t>​</w:t>
      </w:r>
    </w:p>
    <w:p w14:paraId="4C9998AB" w14:textId="77777777" w:rsidR="00E639E7" w:rsidRPr="001F1142" w:rsidRDefault="00E639E7" w:rsidP="001F1142">
      <w:pPr>
        <w:pStyle w:val="paragraph"/>
        <w:numPr>
          <w:ilvl w:val="0"/>
          <w:numId w:val="4"/>
        </w:numPr>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rPr>
        <w:t>Work with your independent evaluator to identify the most feasible and appropriate design to answer your research questions.</w:t>
      </w:r>
      <w:r w:rsidRPr="001F1142">
        <w:rPr>
          <w:rStyle w:val="normaltextrun"/>
        </w:rPr>
        <w:t>​</w:t>
      </w:r>
    </w:p>
    <w:p w14:paraId="3CF846C6" w14:textId="1371924B" w:rsidR="00E639E7" w:rsidRPr="001F1142" w:rsidRDefault="00E639E7" w:rsidP="001F1142">
      <w:pPr>
        <w:pStyle w:val="paragraph"/>
        <w:numPr>
          <w:ilvl w:val="0"/>
          <w:numId w:val="4"/>
        </w:numPr>
        <w:spacing w:before="0" w:beforeAutospacing="0" w:after="0" w:afterAutospacing="0"/>
        <w:textAlignment w:val="baseline"/>
        <w:rPr>
          <w:rStyle w:val="normaltextrun"/>
          <w:color w:val="000000"/>
        </w:rPr>
      </w:pPr>
      <w:r w:rsidRPr="001F1142">
        <w:rPr>
          <w:rStyle w:val="normaltextrun"/>
          <w:rFonts w:asciiTheme="majorBidi" w:hAnsiTheme="majorBidi" w:cstheme="majorBidi"/>
          <w:color w:val="000000" w:themeColor="text1"/>
        </w:rPr>
        <w:t>Contact the RESEA Helpline for assistance with thinking through whether to conduct an impact study and next steps.</w:t>
      </w:r>
      <w:r w:rsidRPr="001F1142">
        <w:rPr>
          <w:rStyle w:val="normaltextrun"/>
        </w:rPr>
        <w:t>​</w:t>
      </w:r>
    </w:p>
    <w:p w14:paraId="071B3D3D" w14:textId="16D6A24B" w:rsidR="770AB17F" w:rsidRPr="001F1142" w:rsidRDefault="770AB17F" w:rsidP="770AB17F">
      <w:pPr>
        <w:pStyle w:val="paragraph"/>
        <w:spacing w:before="0" w:beforeAutospacing="0" w:after="0" w:afterAutospacing="0"/>
        <w:rPr>
          <w:rStyle w:val="normaltextrun"/>
        </w:rPr>
      </w:pPr>
    </w:p>
    <w:p w14:paraId="7CE67B03" w14:textId="133742D1" w:rsidR="770AB17F" w:rsidRPr="001F1142" w:rsidRDefault="770AB17F" w:rsidP="770AB17F">
      <w:pPr>
        <w:pStyle w:val="paragraph"/>
        <w:spacing w:before="0" w:beforeAutospacing="0" w:after="0" w:afterAutospacing="0"/>
        <w:rPr>
          <w:rStyle w:val="normaltextrun"/>
        </w:rPr>
      </w:pPr>
    </w:p>
    <w:p w14:paraId="6CEA1FCF" w14:textId="6091EE52" w:rsidR="770AB17F" w:rsidRPr="001F1142" w:rsidRDefault="770AB17F" w:rsidP="770AB17F">
      <w:pPr>
        <w:pStyle w:val="paragraph"/>
        <w:spacing w:before="0" w:beforeAutospacing="0" w:after="0" w:afterAutospacing="0"/>
        <w:rPr>
          <w:rStyle w:val="normaltextrun"/>
        </w:rPr>
      </w:pPr>
    </w:p>
    <w:p w14:paraId="18F5DD8A" w14:textId="0A9317D3" w:rsidR="2AABBA22" w:rsidRPr="001F1142" w:rsidRDefault="2AABBA22" w:rsidP="2AABBA22">
      <w:pPr>
        <w:spacing w:after="0" w:line="240" w:lineRule="auto"/>
        <w:rPr>
          <w:rStyle w:val="eop"/>
          <w:rFonts w:ascii="Times New Roman" w:eastAsia="Times New Roman" w:hAnsi="Times New Roman" w:cs="Times New Roman"/>
          <w:color w:val="000000" w:themeColor="text1"/>
          <w:sz w:val="24"/>
          <w:szCs w:val="24"/>
        </w:rPr>
      </w:pPr>
    </w:p>
    <w:p w14:paraId="4D5CC80F" w14:textId="6128C652" w:rsidR="449DB74E" w:rsidRPr="001F1142" w:rsidRDefault="449DB74E" w:rsidP="770AB17F">
      <w:pPr>
        <w:spacing w:after="0" w:line="240" w:lineRule="auto"/>
        <w:rPr>
          <w:sz w:val="24"/>
          <w:szCs w:val="24"/>
        </w:rPr>
      </w:pPr>
      <w:r w:rsidRPr="001F1142">
        <w:rPr>
          <w:rStyle w:val="eop"/>
          <w:rFonts w:ascii="Times New Roman" w:eastAsia="Times New Roman" w:hAnsi="Times New Roman" w:cs="Times New Roman"/>
          <w:color w:val="000000" w:themeColor="text1"/>
          <w:sz w:val="24"/>
          <w:szCs w:val="24"/>
        </w:rPr>
        <w:t>You have now completed RESEA Evaluation Virtual Learning Series Module 6. Thank you!</w:t>
      </w:r>
    </w:p>
    <w:sectPr w:rsidR="449DB74E" w:rsidRPr="001F1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C7957"/>
    <w:multiLevelType w:val="hybridMultilevel"/>
    <w:tmpl w:val="9118A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A5CAD"/>
    <w:multiLevelType w:val="multilevel"/>
    <w:tmpl w:val="5EC2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134DDA"/>
    <w:multiLevelType w:val="hybridMultilevel"/>
    <w:tmpl w:val="DC10F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411166"/>
    <w:multiLevelType w:val="multilevel"/>
    <w:tmpl w:val="5932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3659387">
    <w:abstractNumId w:val="1"/>
  </w:num>
  <w:num w:numId="2" w16cid:durableId="1404838516">
    <w:abstractNumId w:val="3"/>
  </w:num>
  <w:num w:numId="3" w16cid:durableId="722799647">
    <w:abstractNumId w:val="2"/>
  </w:num>
  <w:num w:numId="4" w16cid:durableId="1241602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E7"/>
    <w:rsid w:val="00093773"/>
    <w:rsid w:val="000C3B18"/>
    <w:rsid w:val="001A349F"/>
    <w:rsid w:val="001F1142"/>
    <w:rsid w:val="0027410C"/>
    <w:rsid w:val="002D5B4A"/>
    <w:rsid w:val="0033796D"/>
    <w:rsid w:val="003A3A05"/>
    <w:rsid w:val="003E2056"/>
    <w:rsid w:val="004E5FF2"/>
    <w:rsid w:val="00585473"/>
    <w:rsid w:val="0063294B"/>
    <w:rsid w:val="006A02F6"/>
    <w:rsid w:val="00752DA1"/>
    <w:rsid w:val="00807503"/>
    <w:rsid w:val="0089446A"/>
    <w:rsid w:val="008F5208"/>
    <w:rsid w:val="0091098F"/>
    <w:rsid w:val="00AC525B"/>
    <w:rsid w:val="00BC76C7"/>
    <w:rsid w:val="00D31638"/>
    <w:rsid w:val="00DC721F"/>
    <w:rsid w:val="00E639E7"/>
    <w:rsid w:val="00E9699B"/>
    <w:rsid w:val="00FB1FEA"/>
    <w:rsid w:val="0328CB5C"/>
    <w:rsid w:val="03586DC0"/>
    <w:rsid w:val="03DAEF76"/>
    <w:rsid w:val="06A5D079"/>
    <w:rsid w:val="06EFDACE"/>
    <w:rsid w:val="08BA1E5B"/>
    <w:rsid w:val="0947E79C"/>
    <w:rsid w:val="0BD4EDC2"/>
    <w:rsid w:val="0C7B0B0E"/>
    <w:rsid w:val="0DC6A633"/>
    <w:rsid w:val="0E78491B"/>
    <w:rsid w:val="0FC47603"/>
    <w:rsid w:val="10881446"/>
    <w:rsid w:val="12DCC5B4"/>
    <w:rsid w:val="132226C9"/>
    <w:rsid w:val="1356FE50"/>
    <w:rsid w:val="13ADD50F"/>
    <w:rsid w:val="14A31F0F"/>
    <w:rsid w:val="167E40A2"/>
    <w:rsid w:val="18BB5E50"/>
    <w:rsid w:val="19D0A56A"/>
    <w:rsid w:val="1B09ECD2"/>
    <w:rsid w:val="1B6C75CB"/>
    <w:rsid w:val="1BF2FF12"/>
    <w:rsid w:val="1BF991B5"/>
    <w:rsid w:val="1CF3BCDF"/>
    <w:rsid w:val="1D91D10B"/>
    <w:rsid w:val="1E8ED54E"/>
    <w:rsid w:val="2249AFF1"/>
    <w:rsid w:val="2286F683"/>
    <w:rsid w:val="22BF1AE2"/>
    <w:rsid w:val="230997C4"/>
    <w:rsid w:val="24007874"/>
    <w:rsid w:val="25EE04B5"/>
    <w:rsid w:val="27F8D121"/>
    <w:rsid w:val="28013C87"/>
    <w:rsid w:val="2AABBA22"/>
    <w:rsid w:val="2B3FFF8B"/>
    <w:rsid w:val="2C82C834"/>
    <w:rsid w:val="2CBB854D"/>
    <w:rsid w:val="2D09D36F"/>
    <w:rsid w:val="2D8BCAE0"/>
    <w:rsid w:val="2DF9169A"/>
    <w:rsid w:val="30541B5D"/>
    <w:rsid w:val="317540E2"/>
    <w:rsid w:val="34847E45"/>
    <w:rsid w:val="34AF7282"/>
    <w:rsid w:val="362B772D"/>
    <w:rsid w:val="367B02D1"/>
    <w:rsid w:val="368A9FB8"/>
    <w:rsid w:val="36D6D58F"/>
    <w:rsid w:val="36E22FBC"/>
    <w:rsid w:val="3722E18E"/>
    <w:rsid w:val="37C7478E"/>
    <w:rsid w:val="37D17E1F"/>
    <w:rsid w:val="3ACCEE3F"/>
    <w:rsid w:val="3CC06E40"/>
    <w:rsid w:val="3CF9E13C"/>
    <w:rsid w:val="3FAAD7F4"/>
    <w:rsid w:val="3FC5C419"/>
    <w:rsid w:val="3FE927F3"/>
    <w:rsid w:val="416E6630"/>
    <w:rsid w:val="4480F526"/>
    <w:rsid w:val="449DB74E"/>
    <w:rsid w:val="44A8CDEF"/>
    <w:rsid w:val="451EC6F7"/>
    <w:rsid w:val="46FB74F8"/>
    <w:rsid w:val="478EE218"/>
    <w:rsid w:val="49BF3BE7"/>
    <w:rsid w:val="4A2851DF"/>
    <w:rsid w:val="4A7A0293"/>
    <w:rsid w:val="4AB4438F"/>
    <w:rsid w:val="4B5D1019"/>
    <w:rsid w:val="4B855D5B"/>
    <w:rsid w:val="4BBC798C"/>
    <w:rsid w:val="4E3B92F8"/>
    <w:rsid w:val="4E557C40"/>
    <w:rsid w:val="4F623F85"/>
    <w:rsid w:val="4F9FE48A"/>
    <w:rsid w:val="5082A0C8"/>
    <w:rsid w:val="50E8CD62"/>
    <w:rsid w:val="518F8C18"/>
    <w:rsid w:val="51A197C7"/>
    <w:rsid w:val="5205DD07"/>
    <w:rsid w:val="529DC620"/>
    <w:rsid w:val="52A6CA4C"/>
    <w:rsid w:val="52C3E1DB"/>
    <w:rsid w:val="536E0BB3"/>
    <w:rsid w:val="5375F83E"/>
    <w:rsid w:val="53BA418A"/>
    <w:rsid w:val="5437E082"/>
    <w:rsid w:val="5511C89F"/>
    <w:rsid w:val="555611EB"/>
    <w:rsid w:val="576B5BE9"/>
    <w:rsid w:val="58496961"/>
    <w:rsid w:val="589EFF57"/>
    <w:rsid w:val="58F3DF47"/>
    <w:rsid w:val="5967CBF6"/>
    <w:rsid w:val="5A8FAFA8"/>
    <w:rsid w:val="5AA878F1"/>
    <w:rsid w:val="5F7C4928"/>
    <w:rsid w:val="5FAAC537"/>
    <w:rsid w:val="5FC6CEF9"/>
    <w:rsid w:val="603C39EA"/>
    <w:rsid w:val="60A0B218"/>
    <w:rsid w:val="616FDD58"/>
    <w:rsid w:val="61F2B41F"/>
    <w:rsid w:val="63932085"/>
    <w:rsid w:val="644FBA4B"/>
    <w:rsid w:val="65565B56"/>
    <w:rsid w:val="657372E5"/>
    <w:rsid w:val="659E4190"/>
    <w:rsid w:val="65A76C99"/>
    <w:rsid w:val="67265109"/>
    <w:rsid w:val="67762036"/>
    <w:rsid w:val="690A0311"/>
    <w:rsid w:val="69323B36"/>
    <w:rsid w:val="6A478250"/>
    <w:rsid w:val="6BBB4740"/>
    <w:rsid w:val="6C499159"/>
    <w:rsid w:val="6D3566C6"/>
    <w:rsid w:val="700FCCEC"/>
    <w:rsid w:val="701F00DD"/>
    <w:rsid w:val="713D4D1B"/>
    <w:rsid w:val="74BFE198"/>
    <w:rsid w:val="7527504E"/>
    <w:rsid w:val="770AB17F"/>
    <w:rsid w:val="7895CEB0"/>
    <w:rsid w:val="78F3F3A2"/>
    <w:rsid w:val="7959038F"/>
    <w:rsid w:val="79FAC171"/>
    <w:rsid w:val="7A5C37C8"/>
    <w:rsid w:val="7A5C5F6A"/>
    <w:rsid w:val="7AD5D2BC"/>
    <w:rsid w:val="7AE42F61"/>
    <w:rsid w:val="7B3852BE"/>
    <w:rsid w:val="7BAFBA2F"/>
    <w:rsid w:val="7BC1FD55"/>
    <w:rsid w:val="7DB52F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529A3"/>
  <w15:chartTrackingRefBased/>
  <w15:docId w15:val="{95773D28-AFA3-4AE6-8362-EC041A24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639E7"/>
  </w:style>
  <w:style w:type="character" w:customStyle="1" w:styleId="eop">
    <w:name w:val="eop"/>
    <w:basedOn w:val="DefaultParagraphFont"/>
    <w:rsid w:val="00E639E7"/>
  </w:style>
  <w:style w:type="paragraph" w:customStyle="1" w:styleId="paragraph">
    <w:name w:val="paragraph"/>
    <w:basedOn w:val="Normal"/>
    <w:rsid w:val="00E639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CommentText">
    <w:name w:val="annotation text"/>
    <w:basedOn w:val="Normal"/>
    <w:link w:val="CommentTextChar"/>
    <w:uiPriority w:val="99"/>
    <w:semiHidden/>
    <w:unhideWhenUsed/>
    <w:rsid w:val="003E2056"/>
    <w:pPr>
      <w:spacing w:line="240" w:lineRule="auto"/>
    </w:pPr>
    <w:rPr>
      <w:sz w:val="20"/>
      <w:szCs w:val="20"/>
    </w:rPr>
  </w:style>
  <w:style w:type="character" w:customStyle="1" w:styleId="CommentTextChar">
    <w:name w:val="Comment Text Char"/>
    <w:basedOn w:val="DefaultParagraphFont"/>
    <w:link w:val="CommentText"/>
    <w:uiPriority w:val="99"/>
    <w:semiHidden/>
    <w:rsid w:val="003E2056"/>
    <w:rPr>
      <w:sz w:val="20"/>
      <w:szCs w:val="20"/>
    </w:rPr>
  </w:style>
  <w:style w:type="character" w:styleId="CommentReference">
    <w:name w:val="annotation reference"/>
    <w:basedOn w:val="DefaultParagraphFont"/>
    <w:uiPriority w:val="99"/>
    <w:semiHidden/>
    <w:unhideWhenUsed/>
    <w:rsid w:val="003E205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803380">
      <w:bodyDiv w:val="1"/>
      <w:marLeft w:val="0"/>
      <w:marRight w:val="0"/>
      <w:marTop w:val="0"/>
      <w:marBottom w:val="0"/>
      <w:divBdr>
        <w:top w:val="none" w:sz="0" w:space="0" w:color="auto"/>
        <w:left w:val="none" w:sz="0" w:space="0" w:color="auto"/>
        <w:bottom w:val="none" w:sz="0" w:space="0" w:color="auto"/>
        <w:right w:val="none" w:sz="0" w:space="0" w:color="auto"/>
      </w:divBdr>
    </w:div>
    <w:div w:id="585042753">
      <w:bodyDiv w:val="1"/>
      <w:marLeft w:val="0"/>
      <w:marRight w:val="0"/>
      <w:marTop w:val="0"/>
      <w:marBottom w:val="0"/>
      <w:divBdr>
        <w:top w:val="none" w:sz="0" w:space="0" w:color="auto"/>
        <w:left w:val="none" w:sz="0" w:space="0" w:color="auto"/>
        <w:bottom w:val="none" w:sz="0" w:space="0" w:color="auto"/>
        <w:right w:val="none" w:sz="0" w:space="0" w:color="auto"/>
      </w:divBdr>
      <w:divsChild>
        <w:div w:id="1486975946">
          <w:marLeft w:val="0"/>
          <w:marRight w:val="0"/>
          <w:marTop w:val="0"/>
          <w:marBottom w:val="0"/>
          <w:divBdr>
            <w:top w:val="none" w:sz="0" w:space="0" w:color="auto"/>
            <w:left w:val="none" w:sz="0" w:space="0" w:color="auto"/>
            <w:bottom w:val="none" w:sz="0" w:space="0" w:color="auto"/>
            <w:right w:val="none" w:sz="0" w:space="0" w:color="auto"/>
          </w:divBdr>
        </w:div>
        <w:div w:id="780102741">
          <w:marLeft w:val="0"/>
          <w:marRight w:val="0"/>
          <w:marTop w:val="0"/>
          <w:marBottom w:val="0"/>
          <w:divBdr>
            <w:top w:val="none" w:sz="0" w:space="0" w:color="auto"/>
            <w:left w:val="none" w:sz="0" w:space="0" w:color="auto"/>
            <w:bottom w:val="none" w:sz="0" w:space="0" w:color="auto"/>
            <w:right w:val="none" w:sz="0" w:space="0" w:color="auto"/>
          </w:divBdr>
        </w:div>
        <w:div w:id="754126865">
          <w:marLeft w:val="0"/>
          <w:marRight w:val="0"/>
          <w:marTop w:val="0"/>
          <w:marBottom w:val="0"/>
          <w:divBdr>
            <w:top w:val="none" w:sz="0" w:space="0" w:color="auto"/>
            <w:left w:val="none" w:sz="0" w:space="0" w:color="auto"/>
            <w:bottom w:val="none" w:sz="0" w:space="0" w:color="auto"/>
            <w:right w:val="none" w:sz="0" w:space="0" w:color="auto"/>
          </w:divBdr>
        </w:div>
        <w:div w:id="1726953923">
          <w:marLeft w:val="0"/>
          <w:marRight w:val="0"/>
          <w:marTop w:val="0"/>
          <w:marBottom w:val="0"/>
          <w:divBdr>
            <w:top w:val="none" w:sz="0" w:space="0" w:color="auto"/>
            <w:left w:val="none" w:sz="0" w:space="0" w:color="auto"/>
            <w:bottom w:val="none" w:sz="0" w:space="0" w:color="auto"/>
            <w:right w:val="none" w:sz="0" w:space="0" w:color="auto"/>
          </w:divBdr>
        </w:div>
        <w:div w:id="142739194">
          <w:marLeft w:val="0"/>
          <w:marRight w:val="0"/>
          <w:marTop w:val="0"/>
          <w:marBottom w:val="0"/>
          <w:divBdr>
            <w:top w:val="none" w:sz="0" w:space="0" w:color="auto"/>
            <w:left w:val="none" w:sz="0" w:space="0" w:color="auto"/>
            <w:bottom w:val="none" w:sz="0" w:space="0" w:color="auto"/>
            <w:right w:val="none" w:sz="0" w:space="0" w:color="auto"/>
          </w:divBdr>
        </w:div>
      </w:divsChild>
    </w:div>
    <w:div w:id="775096022">
      <w:bodyDiv w:val="1"/>
      <w:marLeft w:val="0"/>
      <w:marRight w:val="0"/>
      <w:marTop w:val="0"/>
      <w:marBottom w:val="0"/>
      <w:divBdr>
        <w:top w:val="none" w:sz="0" w:space="0" w:color="auto"/>
        <w:left w:val="none" w:sz="0" w:space="0" w:color="auto"/>
        <w:bottom w:val="none" w:sz="0" w:space="0" w:color="auto"/>
        <w:right w:val="none" w:sz="0" w:space="0" w:color="auto"/>
      </w:divBdr>
      <w:divsChild>
        <w:div w:id="1167938208">
          <w:marLeft w:val="0"/>
          <w:marRight w:val="0"/>
          <w:marTop w:val="0"/>
          <w:marBottom w:val="0"/>
          <w:divBdr>
            <w:top w:val="none" w:sz="0" w:space="0" w:color="auto"/>
            <w:left w:val="none" w:sz="0" w:space="0" w:color="auto"/>
            <w:bottom w:val="none" w:sz="0" w:space="0" w:color="auto"/>
            <w:right w:val="none" w:sz="0" w:space="0" w:color="auto"/>
          </w:divBdr>
        </w:div>
        <w:div w:id="1441410409">
          <w:marLeft w:val="0"/>
          <w:marRight w:val="0"/>
          <w:marTop w:val="0"/>
          <w:marBottom w:val="0"/>
          <w:divBdr>
            <w:top w:val="none" w:sz="0" w:space="0" w:color="auto"/>
            <w:left w:val="none" w:sz="0" w:space="0" w:color="auto"/>
            <w:bottom w:val="none" w:sz="0" w:space="0" w:color="auto"/>
            <w:right w:val="none" w:sz="0" w:space="0" w:color="auto"/>
          </w:divBdr>
        </w:div>
        <w:div w:id="562256253">
          <w:marLeft w:val="0"/>
          <w:marRight w:val="0"/>
          <w:marTop w:val="0"/>
          <w:marBottom w:val="0"/>
          <w:divBdr>
            <w:top w:val="none" w:sz="0" w:space="0" w:color="auto"/>
            <w:left w:val="none" w:sz="0" w:space="0" w:color="auto"/>
            <w:bottom w:val="none" w:sz="0" w:space="0" w:color="auto"/>
            <w:right w:val="none" w:sz="0" w:space="0" w:color="auto"/>
          </w:divBdr>
        </w:div>
      </w:divsChild>
    </w:div>
    <w:div w:id="823394740">
      <w:bodyDiv w:val="1"/>
      <w:marLeft w:val="0"/>
      <w:marRight w:val="0"/>
      <w:marTop w:val="0"/>
      <w:marBottom w:val="0"/>
      <w:divBdr>
        <w:top w:val="none" w:sz="0" w:space="0" w:color="auto"/>
        <w:left w:val="none" w:sz="0" w:space="0" w:color="auto"/>
        <w:bottom w:val="none" w:sz="0" w:space="0" w:color="auto"/>
        <w:right w:val="none" w:sz="0" w:space="0" w:color="auto"/>
      </w:divBdr>
      <w:divsChild>
        <w:div w:id="53741605">
          <w:marLeft w:val="0"/>
          <w:marRight w:val="0"/>
          <w:marTop w:val="0"/>
          <w:marBottom w:val="0"/>
          <w:divBdr>
            <w:top w:val="none" w:sz="0" w:space="0" w:color="auto"/>
            <w:left w:val="none" w:sz="0" w:space="0" w:color="auto"/>
            <w:bottom w:val="none" w:sz="0" w:space="0" w:color="auto"/>
            <w:right w:val="none" w:sz="0" w:space="0" w:color="auto"/>
          </w:divBdr>
        </w:div>
        <w:div w:id="259873106">
          <w:marLeft w:val="0"/>
          <w:marRight w:val="0"/>
          <w:marTop w:val="0"/>
          <w:marBottom w:val="0"/>
          <w:divBdr>
            <w:top w:val="none" w:sz="0" w:space="0" w:color="auto"/>
            <w:left w:val="none" w:sz="0" w:space="0" w:color="auto"/>
            <w:bottom w:val="none" w:sz="0" w:space="0" w:color="auto"/>
            <w:right w:val="none" w:sz="0" w:space="0" w:color="auto"/>
          </w:divBdr>
        </w:div>
        <w:div w:id="1282689316">
          <w:marLeft w:val="0"/>
          <w:marRight w:val="0"/>
          <w:marTop w:val="0"/>
          <w:marBottom w:val="0"/>
          <w:divBdr>
            <w:top w:val="none" w:sz="0" w:space="0" w:color="auto"/>
            <w:left w:val="none" w:sz="0" w:space="0" w:color="auto"/>
            <w:bottom w:val="none" w:sz="0" w:space="0" w:color="auto"/>
            <w:right w:val="none" w:sz="0" w:space="0" w:color="auto"/>
          </w:divBdr>
        </w:div>
        <w:div w:id="424039275">
          <w:marLeft w:val="0"/>
          <w:marRight w:val="0"/>
          <w:marTop w:val="0"/>
          <w:marBottom w:val="0"/>
          <w:divBdr>
            <w:top w:val="none" w:sz="0" w:space="0" w:color="auto"/>
            <w:left w:val="none" w:sz="0" w:space="0" w:color="auto"/>
            <w:bottom w:val="none" w:sz="0" w:space="0" w:color="auto"/>
            <w:right w:val="none" w:sz="0" w:space="0" w:color="auto"/>
          </w:divBdr>
        </w:div>
        <w:div w:id="1223566733">
          <w:marLeft w:val="0"/>
          <w:marRight w:val="0"/>
          <w:marTop w:val="0"/>
          <w:marBottom w:val="0"/>
          <w:divBdr>
            <w:top w:val="none" w:sz="0" w:space="0" w:color="auto"/>
            <w:left w:val="none" w:sz="0" w:space="0" w:color="auto"/>
            <w:bottom w:val="none" w:sz="0" w:space="0" w:color="auto"/>
            <w:right w:val="none" w:sz="0" w:space="0" w:color="auto"/>
          </w:divBdr>
        </w:div>
      </w:divsChild>
    </w:div>
    <w:div w:id="834417325">
      <w:bodyDiv w:val="1"/>
      <w:marLeft w:val="0"/>
      <w:marRight w:val="0"/>
      <w:marTop w:val="0"/>
      <w:marBottom w:val="0"/>
      <w:divBdr>
        <w:top w:val="none" w:sz="0" w:space="0" w:color="auto"/>
        <w:left w:val="none" w:sz="0" w:space="0" w:color="auto"/>
        <w:bottom w:val="none" w:sz="0" w:space="0" w:color="auto"/>
        <w:right w:val="none" w:sz="0" w:space="0" w:color="auto"/>
      </w:divBdr>
      <w:divsChild>
        <w:div w:id="1001471135">
          <w:marLeft w:val="0"/>
          <w:marRight w:val="0"/>
          <w:marTop w:val="0"/>
          <w:marBottom w:val="0"/>
          <w:divBdr>
            <w:top w:val="none" w:sz="0" w:space="0" w:color="auto"/>
            <w:left w:val="none" w:sz="0" w:space="0" w:color="auto"/>
            <w:bottom w:val="none" w:sz="0" w:space="0" w:color="auto"/>
            <w:right w:val="none" w:sz="0" w:space="0" w:color="auto"/>
          </w:divBdr>
        </w:div>
        <w:div w:id="785850133">
          <w:marLeft w:val="0"/>
          <w:marRight w:val="0"/>
          <w:marTop w:val="0"/>
          <w:marBottom w:val="0"/>
          <w:divBdr>
            <w:top w:val="none" w:sz="0" w:space="0" w:color="auto"/>
            <w:left w:val="none" w:sz="0" w:space="0" w:color="auto"/>
            <w:bottom w:val="none" w:sz="0" w:space="0" w:color="auto"/>
            <w:right w:val="none" w:sz="0" w:space="0" w:color="auto"/>
          </w:divBdr>
        </w:div>
        <w:div w:id="95250360">
          <w:marLeft w:val="0"/>
          <w:marRight w:val="0"/>
          <w:marTop w:val="0"/>
          <w:marBottom w:val="0"/>
          <w:divBdr>
            <w:top w:val="none" w:sz="0" w:space="0" w:color="auto"/>
            <w:left w:val="none" w:sz="0" w:space="0" w:color="auto"/>
            <w:bottom w:val="none" w:sz="0" w:space="0" w:color="auto"/>
            <w:right w:val="none" w:sz="0" w:space="0" w:color="auto"/>
          </w:divBdr>
        </w:div>
        <w:div w:id="393509327">
          <w:marLeft w:val="0"/>
          <w:marRight w:val="0"/>
          <w:marTop w:val="0"/>
          <w:marBottom w:val="0"/>
          <w:divBdr>
            <w:top w:val="none" w:sz="0" w:space="0" w:color="auto"/>
            <w:left w:val="none" w:sz="0" w:space="0" w:color="auto"/>
            <w:bottom w:val="none" w:sz="0" w:space="0" w:color="auto"/>
            <w:right w:val="none" w:sz="0" w:space="0" w:color="auto"/>
          </w:divBdr>
        </w:div>
      </w:divsChild>
    </w:div>
    <w:div w:id="935941687">
      <w:bodyDiv w:val="1"/>
      <w:marLeft w:val="0"/>
      <w:marRight w:val="0"/>
      <w:marTop w:val="0"/>
      <w:marBottom w:val="0"/>
      <w:divBdr>
        <w:top w:val="none" w:sz="0" w:space="0" w:color="auto"/>
        <w:left w:val="none" w:sz="0" w:space="0" w:color="auto"/>
        <w:bottom w:val="none" w:sz="0" w:space="0" w:color="auto"/>
        <w:right w:val="none" w:sz="0" w:space="0" w:color="auto"/>
      </w:divBdr>
      <w:divsChild>
        <w:div w:id="182407528">
          <w:marLeft w:val="0"/>
          <w:marRight w:val="0"/>
          <w:marTop w:val="0"/>
          <w:marBottom w:val="0"/>
          <w:divBdr>
            <w:top w:val="none" w:sz="0" w:space="0" w:color="auto"/>
            <w:left w:val="none" w:sz="0" w:space="0" w:color="auto"/>
            <w:bottom w:val="none" w:sz="0" w:space="0" w:color="auto"/>
            <w:right w:val="none" w:sz="0" w:space="0" w:color="auto"/>
          </w:divBdr>
        </w:div>
        <w:div w:id="308825038">
          <w:marLeft w:val="0"/>
          <w:marRight w:val="0"/>
          <w:marTop w:val="0"/>
          <w:marBottom w:val="0"/>
          <w:divBdr>
            <w:top w:val="none" w:sz="0" w:space="0" w:color="auto"/>
            <w:left w:val="none" w:sz="0" w:space="0" w:color="auto"/>
            <w:bottom w:val="none" w:sz="0" w:space="0" w:color="auto"/>
            <w:right w:val="none" w:sz="0" w:space="0" w:color="auto"/>
          </w:divBdr>
        </w:div>
        <w:div w:id="1122068522">
          <w:marLeft w:val="0"/>
          <w:marRight w:val="0"/>
          <w:marTop w:val="0"/>
          <w:marBottom w:val="0"/>
          <w:divBdr>
            <w:top w:val="none" w:sz="0" w:space="0" w:color="auto"/>
            <w:left w:val="none" w:sz="0" w:space="0" w:color="auto"/>
            <w:bottom w:val="none" w:sz="0" w:space="0" w:color="auto"/>
            <w:right w:val="none" w:sz="0" w:space="0" w:color="auto"/>
          </w:divBdr>
        </w:div>
        <w:div w:id="719132627">
          <w:marLeft w:val="0"/>
          <w:marRight w:val="0"/>
          <w:marTop w:val="0"/>
          <w:marBottom w:val="0"/>
          <w:divBdr>
            <w:top w:val="none" w:sz="0" w:space="0" w:color="auto"/>
            <w:left w:val="none" w:sz="0" w:space="0" w:color="auto"/>
            <w:bottom w:val="none" w:sz="0" w:space="0" w:color="auto"/>
            <w:right w:val="none" w:sz="0" w:space="0" w:color="auto"/>
          </w:divBdr>
        </w:div>
        <w:div w:id="369259515">
          <w:marLeft w:val="0"/>
          <w:marRight w:val="0"/>
          <w:marTop w:val="0"/>
          <w:marBottom w:val="0"/>
          <w:divBdr>
            <w:top w:val="none" w:sz="0" w:space="0" w:color="auto"/>
            <w:left w:val="none" w:sz="0" w:space="0" w:color="auto"/>
            <w:bottom w:val="none" w:sz="0" w:space="0" w:color="auto"/>
            <w:right w:val="none" w:sz="0" w:space="0" w:color="auto"/>
          </w:divBdr>
        </w:div>
        <w:div w:id="383800285">
          <w:marLeft w:val="0"/>
          <w:marRight w:val="0"/>
          <w:marTop w:val="0"/>
          <w:marBottom w:val="0"/>
          <w:divBdr>
            <w:top w:val="none" w:sz="0" w:space="0" w:color="auto"/>
            <w:left w:val="none" w:sz="0" w:space="0" w:color="auto"/>
            <w:bottom w:val="none" w:sz="0" w:space="0" w:color="auto"/>
            <w:right w:val="none" w:sz="0" w:space="0" w:color="auto"/>
          </w:divBdr>
        </w:div>
        <w:div w:id="1551769492">
          <w:marLeft w:val="0"/>
          <w:marRight w:val="0"/>
          <w:marTop w:val="0"/>
          <w:marBottom w:val="0"/>
          <w:divBdr>
            <w:top w:val="none" w:sz="0" w:space="0" w:color="auto"/>
            <w:left w:val="none" w:sz="0" w:space="0" w:color="auto"/>
            <w:bottom w:val="none" w:sz="0" w:space="0" w:color="auto"/>
            <w:right w:val="none" w:sz="0" w:space="0" w:color="auto"/>
          </w:divBdr>
        </w:div>
        <w:div w:id="297227271">
          <w:marLeft w:val="0"/>
          <w:marRight w:val="0"/>
          <w:marTop w:val="0"/>
          <w:marBottom w:val="0"/>
          <w:divBdr>
            <w:top w:val="none" w:sz="0" w:space="0" w:color="auto"/>
            <w:left w:val="none" w:sz="0" w:space="0" w:color="auto"/>
            <w:bottom w:val="none" w:sz="0" w:space="0" w:color="auto"/>
            <w:right w:val="none" w:sz="0" w:space="0" w:color="auto"/>
          </w:divBdr>
        </w:div>
      </w:divsChild>
    </w:div>
    <w:div w:id="972102397">
      <w:bodyDiv w:val="1"/>
      <w:marLeft w:val="0"/>
      <w:marRight w:val="0"/>
      <w:marTop w:val="0"/>
      <w:marBottom w:val="0"/>
      <w:divBdr>
        <w:top w:val="none" w:sz="0" w:space="0" w:color="auto"/>
        <w:left w:val="none" w:sz="0" w:space="0" w:color="auto"/>
        <w:bottom w:val="none" w:sz="0" w:space="0" w:color="auto"/>
        <w:right w:val="none" w:sz="0" w:space="0" w:color="auto"/>
      </w:divBdr>
      <w:divsChild>
        <w:div w:id="1262033980">
          <w:marLeft w:val="0"/>
          <w:marRight w:val="0"/>
          <w:marTop w:val="0"/>
          <w:marBottom w:val="0"/>
          <w:divBdr>
            <w:top w:val="none" w:sz="0" w:space="0" w:color="auto"/>
            <w:left w:val="none" w:sz="0" w:space="0" w:color="auto"/>
            <w:bottom w:val="none" w:sz="0" w:space="0" w:color="auto"/>
            <w:right w:val="none" w:sz="0" w:space="0" w:color="auto"/>
          </w:divBdr>
        </w:div>
        <w:div w:id="1151365367">
          <w:marLeft w:val="0"/>
          <w:marRight w:val="0"/>
          <w:marTop w:val="0"/>
          <w:marBottom w:val="0"/>
          <w:divBdr>
            <w:top w:val="none" w:sz="0" w:space="0" w:color="auto"/>
            <w:left w:val="none" w:sz="0" w:space="0" w:color="auto"/>
            <w:bottom w:val="none" w:sz="0" w:space="0" w:color="auto"/>
            <w:right w:val="none" w:sz="0" w:space="0" w:color="auto"/>
          </w:divBdr>
        </w:div>
        <w:div w:id="1855487091">
          <w:marLeft w:val="0"/>
          <w:marRight w:val="0"/>
          <w:marTop w:val="0"/>
          <w:marBottom w:val="0"/>
          <w:divBdr>
            <w:top w:val="none" w:sz="0" w:space="0" w:color="auto"/>
            <w:left w:val="none" w:sz="0" w:space="0" w:color="auto"/>
            <w:bottom w:val="none" w:sz="0" w:space="0" w:color="auto"/>
            <w:right w:val="none" w:sz="0" w:space="0" w:color="auto"/>
          </w:divBdr>
        </w:div>
        <w:div w:id="60296017">
          <w:marLeft w:val="0"/>
          <w:marRight w:val="0"/>
          <w:marTop w:val="0"/>
          <w:marBottom w:val="0"/>
          <w:divBdr>
            <w:top w:val="none" w:sz="0" w:space="0" w:color="auto"/>
            <w:left w:val="none" w:sz="0" w:space="0" w:color="auto"/>
            <w:bottom w:val="none" w:sz="0" w:space="0" w:color="auto"/>
            <w:right w:val="none" w:sz="0" w:space="0" w:color="auto"/>
          </w:divBdr>
        </w:div>
        <w:div w:id="486015858">
          <w:marLeft w:val="0"/>
          <w:marRight w:val="0"/>
          <w:marTop w:val="0"/>
          <w:marBottom w:val="0"/>
          <w:divBdr>
            <w:top w:val="none" w:sz="0" w:space="0" w:color="auto"/>
            <w:left w:val="none" w:sz="0" w:space="0" w:color="auto"/>
            <w:bottom w:val="none" w:sz="0" w:space="0" w:color="auto"/>
            <w:right w:val="none" w:sz="0" w:space="0" w:color="auto"/>
          </w:divBdr>
        </w:div>
      </w:divsChild>
    </w:div>
    <w:div w:id="1157260336">
      <w:bodyDiv w:val="1"/>
      <w:marLeft w:val="0"/>
      <w:marRight w:val="0"/>
      <w:marTop w:val="0"/>
      <w:marBottom w:val="0"/>
      <w:divBdr>
        <w:top w:val="none" w:sz="0" w:space="0" w:color="auto"/>
        <w:left w:val="none" w:sz="0" w:space="0" w:color="auto"/>
        <w:bottom w:val="none" w:sz="0" w:space="0" w:color="auto"/>
        <w:right w:val="none" w:sz="0" w:space="0" w:color="auto"/>
      </w:divBdr>
      <w:divsChild>
        <w:div w:id="1588149478">
          <w:marLeft w:val="0"/>
          <w:marRight w:val="0"/>
          <w:marTop w:val="0"/>
          <w:marBottom w:val="0"/>
          <w:divBdr>
            <w:top w:val="none" w:sz="0" w:space="0" w:color="auto"/>
            <w:left w:val="none" w:sz="0" w:space="0" w:color="auto"/>
            <w:bottom w:val="none" w:sz="0" w:space="0" w:color="auto"/>
            <w:right w:val="none" w:sz="0" w:space="0" w:color="auto"/>
          </w:divBdr>
        </w:div>
        <w:div w:id="1840999138">
          <w:marLeft w:val="0"/>
          <w:marRight w:val="0"/>
          <w:marTop w:val="0"/>
          <w:marBottom w:val="0"/>
          <w:divBdr>
            <w:top w:val="none" w:sz="0" w:space="0" w:color="auto"/>
            <w:left w:val="none" w:sz="0" w:space="0" w:color="auto"/>
            <w:bottom w:val="none" w:sz="0" w:space="0" w:color="auto"/>
            <w:right w:val="none" w:sz="0" w:space="0" w:color="auto"/>
          </w:divBdr>
        </w:div>
        <w:div w:id="391005824">
          <w:marLeft w:val="0"/>
          <w:marRight w:val="0"/>
          <w:marTop w:val="0"/>
          <w:marBottom w:val="0"/>
          <w:divBdr>
            <w:top w:val="none" w:sz="0" w:space="0" w:color="auto"/>
            <w:left w:val="none" w:sz="0" w:space="0" w:color="auto"/>
            <w:bottom w:val="none" w:sz="0" w:space="0" w:color="auto"/>
            <w:right w:val="none" w:sz="0" w:space="0" w:color="auto"/>
          </w:divBdr>
        </w:div>
        <w:div w:id="880555122">
          <w:marLeft w:val="0"/>
          <w:marRight w:val="0"/>
          <w:marTop w:val="0"/>
          <w:marBottom w:val="0"/>
          <w:divBdr>
            <w:top w:val="none" w:sz="0" w:space="0" w:color="auto"/>
            <w:left w:val="none" w:sz="0" w:space="0" w:color="auto"/>
            <w:bottom w:val="none" w:sz="0" w:space="0" w:color="auto"/>
            <w:right w:val="none" w:sz="0" w:space="0" w:color="auto"/>
          </w:divBdr>
        </w:div>
        <w:div w:id="464854954">
          <w:marLeft w:val="0"/>
          <w:marRight w:val="0"/>
          <w:marTop w:val="0"/>
          <w:marBottom w:val="0"/>
          <w:divBdr>
            <w:top w:val="none" w:sz="0" w:space="0" w:color="auto"/>
            <w:left w:val="none" w:sz="0" w:space="0" w:color="auto"/>
            <w:bottom w:val="none" w:sz="0" w:space="0" w:color="auto"/>
            <w:right w:val="none" w:sz="0" w:space="0" w:color="auto"/>
          </w:divBdr>
        </w:div>
      </w:divsChild>
    </w:div>
    <w:div w:id="1228222561">
      <w:bodyDiv w:val="1"/>
      <w:marLeft w:val="0"/>
      <w:marRight w:val="0"/>
      <w:marTop w:val="0"/>
      <w:marBottom w:val="0"/>
      <w:divBdr>
        <w:top w:val="none" w:sz="0" w:space="0" w:color="auto"/>
        <w:left w:val="none" w:sz="0" w:space="0" w:color="auto"/>
        <w:bottom w:val="none" w:sz="0" w:space="0" w:color="auto"/>
        <w:right w:val="none" w:sz="0" w:space="0" w:color="auto"/>
      </w:divBdr>
      <w:divsChild>
        <w:div w:id="2070104145">
          <w:marLeft w:val="0"/>
          <w:marRight w:val="0"/>
          <w:marTop w:val="0"/>
          <w:marBottom w:val="0"/>
          <w:divBdr>
            <w:top w:val="none" w:sz="0" w:space="0" w:color="auto"/>
            <w:left w:val="none" w:sz="0" w:space="0" w:color="auto"/>
            <w:bottom w:val="none" w:sz="0" w:space="0" w:color="auto"/>
            <w:right w:val="none" w:sz="0" w:space="0" w:color="auto"/>
          </w:divBdr>
        </w:div>
        <w:div w:id="1441877726">
          <w:marLeft w:val="0"/>
          <w:marRight w:val="0"/>
          <w:marTop w:val="0"/>
          <w:marBottom w:val="0"/>
          <w:divBdr>
            <w:top w:val="none" w:sz="0" w:space="0" w:color="auto"/>
            <w:left w:val="none" w:sz="0" w:space="0" w:color="auto"/>
            <w:bottom w:val="none" w:sz="0" w:space="0" w:color="auto"/>
            <w:right w:val="none" w:sz="0" w:space="0" w:color="auto"/>
          </w:divBdr>
        </w:div>
        <w:div w:id="1129085504">
          <w:marLeft w:val="0"/>
          <w:marRight w:val="0"/>
          <w:marTop w:val="0"/>
          <w:marBottom w:val="0"/>
          <w:divBdr>
            <w:top w:val="none" w:sz="0" w:space="0" w:color="auto"/>
            <w:left w:val="none" w:sz="0" w:space="0" w:color="auto"/>
            <w:bottom w:val="none" w:sz="0" w:space="0" w:color="auto"/>
            <w:right w:val="none" w:sz="0" w:space="0" w:color="auto"/>
          </w:divBdr>
        </w:div>
        <w:div w:id="411242174">
          <w:marLeft w:val="0"/>
          <w:marRight w:val="0"/>
          <w:marTop w:val="0"/>
          <w:marBottom w:val="0"/>
          <w:divBdr>
            <w:top w:val="none" w:sz="0" w:space="0" w:color="auto"/>
            <w:left w:val="none" w:sz="0" w:space="0" w:color="auto"/>
            <w:bottom w:val="none" w:sz="0" w:space="0" w:color="auto"/>
            <w:right w:val="none" w:sz="0" w:space="0" w:color="auto"/>
          </w:divBdr>
        </w:div>
        <w:div w:id="473572266">
          <w:marLeft w:val="0"/>
          <w:marRight w:val="0"/>
          <w:marTop w:val="0"/>
          <w:marBottom w:val="0"/>
          <w:divBdr>
            <w:top w:val="none" w:sz="0" w:space="0" w:color="auto"/>
            <w:left w:val="none" w:sz="0" w:space="0" w:color="auto"/>
            <w:bottom w:val="none" w:sz="0" w:space="0" w:color="auto"/>
            <w:right w:val="none" w:sz="0" w:space="0" w:color="auto"/>
          </w:divBdr>
        </w:div>
      </w:divsChild>
    </w:div>
    <w:div w:id="1323702604">
      <w:bodyDiv w:val="1"/>
      <w:marLeft w:val="0"/>
      <w:marRight w:val="0"/>
      <w:marTop w:val="0"/>
      <w:marBottom w:val="0"/>
      <w:divBdr>
        <w:top w:val="none" w:sz="0" w:space="0" w:color="auto"/>
        <w:left w:val="none" w:sz="0" w:space="0" w:color="auto"/>
        <w:bottom w:val="none" w:sz="0" w:space="0" w:color="auto"/>
        <w:right w:val="none" w:sz="0" w:space="0" w:color="auto"/>
      </w:divBdr>
      <w:divsChild>
        <w:div w:id="57633591">
          <w:marLeft w:val="0"/>
          <w:marRight w:val="0"/>
          <w:marTop w:val="0"/>
          <w:marBottom w:val="0"/>
          <w:divBdr>
            <w:top w:val="none" w:sz="0" w:space="0" w:color="auto"/>
            <w:left w:val="none" w:sz="0" w:space="0" w:color="auto"/>
            <w:bottom w:val="none" w:sz="0" w:space="0" w:color="auto"/>
            <w:right w:val="none" w:sz="0" w:space="0" w:color="auto"/>
          </w:divBdr>
        </w:div>
        <w:div w:id="1040477514">
          <w:marLeft w:val="0"/>
          <w:marRight w:val="0"/>
          <w:marTop w:val="0"/>
          <w:marBottom w:val="0"/>
          <w:divBdr>
            <w:top w:val="none" w:sz="0" w:space="0" w:color="auto"/>
            <w:left w:val="none" w:sz="0" w:space="0" w:color="auto"/>
            <w:bottom w:val="none" w:sz="0" w:space="0" w:color="auto"/>
            <w:right w:val="none" w:sz="0" w:space="0" w:color="auto"/>
          </w:divBdr>
        </w:div>
      </w:divsChild>
    </w:div>
    <w:div w:id="1498838258">
      <w:bodyDiv w:val="1"/>
      <w:marLeft w:val="0"/>
      <w:marRight w:val="0"/>
      <w:marTop w:val="0"/>
      <w:marBottom w:val="0"/>
      <w:divBdr>
        <w:top w:val="none" w:sz="0" w:space="0" w:color="auto"/>
        <w:left w:val="none" w:sz="0" w:space="0" w:color="auto"/>
        <w:bottom w:val="none" w:sz="0" w:space="0" w:color="auto"/>
        <w:right w:val="none" w:sz="0" w:space="0" w:color="auto"/>
      </w:divBdr>
      <w:divsChild>
        <w:div w:id="651373377">
          <w:marLeft w:val="0"/>
          <w:marRight w:val="0"/>
          <w:marTop w:val="0"/>
          <w:marBottom w:val="0"/>
          <w:divBdr>
            <w:top w:val="none" w:sz="0" w:space="0" w:color="auto"/>
            <w:left w:val="none" w:sz="0" w:space="0" w:color="auto"/>
            <w:bottom w:val="none" w:sz="0" w:space="0" w:color="auto"/>
            <w:right w:val="none" w:sz="0" w:space="0" w:color="auto"/>
          </w:divBdr>
        </w:div>
        <w:div w:id="19860921">
          <w:marLeft w:val="0"/>
          <w:marRight w:val="0"/>
          <w:marTop w:val="0"/>
          <w:marBottom w:val="0"/>
          <w:divBdr>
            <w:top w:val="none" w:sz="0" w:space="0" w:color="auto"/>
            <w:left w:val="none" w:sz="0" w:space="0" w:color="auto"/>
            <w:bottom w:val="none" w:sz="0" w:space="0" w:color="auto"/>
            <w:right w:val="none" w:sz="0" w:space="0" w:color="auto"/>
          </w:divBdr>
        </w:div>
        <w:div w:id="1974403745">
          <w:marLeft w:val="0"/>
          <w:marRight w:val="0"/>
          <w:marTop w:val="0"/>
          <w:marBottom w:val="0"/>
          <w:divBdr>
            <w:top w:val="none" w:sz="0" w:space="0" w:color="auto"/>
            <w:left w:val="none" w:sz="0" w:space="0" w:color="auto"/>
            <w:bottom w:val="none" w:sz="0" w:space="0" w:color="auto"/>
            <w:right w:val="none" w:sz="0" w:space="0" w:color="auto"/>
          </w:divBdr>
        </w:div>
      </w:divsChild>
    </w:div>
    <w:div w:id="1584142604">
      <w:bodyDiv w:val="1"/>
      <w:marLeft w:val="0"/>
      <w:marRight w:val="0"/>
      <w:marTop w:val="0"/>
      <w:marBottom w:val="0"/>
      <w:divBdr>
        <w:top w:val="none" w:sz="0" w:space="0" w:color="auto"/>
        <w:left w:val="none" w:sz="0" w:space="0" w:color="auto"/>
        <w:bottom w:val="none" w:sz="0" w:space="0" w:color="auto"/>
        <w:right w:val="none" w:sz="0" w:space="0" w:color="auto"/>
      </w:divBdr>
      <w:divsChild>
        <w:div w:id="1690527186">
          <w:marLeft w:val="0"/>
          <w:marRight w:val="0"/>
          <w:marTop w:val="0"/>
          <w:marBottom w:val="0"/>
          <w:divBdr>
            <w:top w:val="none" w:sz="0" w:space="0" w:color="auto"/>
            <w:left w:val="none" w:sz="0" w:space="0" w:color="auto"/>
            <w:bottom w:val="none" w:sz="0" w:space="0" w:color="auto"/>
            <w:right w:val="none" w:sz="0" w:space="0" w:color="auto"/>
          </w:divBdr>
        </w:div>
        <w:div w:id="1559586639">
          <w:marLeft w:val="0"/>
          <w:marRight w:val="0"/>
          <w:marTop w:val="0"/>
          <w:marBottom w:val="0"/>
          <w:divBdr>
            <w:top w:val="none" w:sz="0" w:space="0" w:color="auto"/>
            <w:left w:val="none" w:sz="0" w:space="0" w:color="auto"/>
            <w:bottom w:val="none" w:sz="0" w:space="0" w:color="auto"/>
            <w:right w:val="none" w:sz="0" w:space="0" w:color="auto"/>
          </w:divBdr>
        </w:div>
        <w:div w:id="1980304237">
          <w:marLeft w:val="0"/>
          <w:marRight w:val="0"/>
          <w:marTop w:val="0"/>
          <w:marBottom w:val="0"/>
          <w:divBdr>
            <w:top w:val="none" w:sz="0" w:space="0" w:color="auto"/>
            <w:left w:val="none" w:sz="0" w:space="0" w:color="auto"/>
            <w:bottom w:val="none" w:sz="0" w:space="0" w:color="auto"/>
            <w:right w:val="none" w:sz="0" w:space="0" w:color="auto"/>
          </w:divBdr>
        </w:div>
      </w:divsChild>
    </w:div>
    <w:div w:id="1923295424">
      <w:bodyDiv w:val="1"/>
      <w:marLeft w:val="0"/>
      <w:marRight w:val="0"/>
      <w:marTop w:val="0"/>
      <w:marBottom w:val="0"/>
      <w:divBdr>
        <w:top w:val="none" w:sz="0" w:space="0" w:color="auto"/>
        <w:left w:val="none" w:sz="0" w:space="0" w:color="auto"/>
        <w:bottom w:val="none" w:sz="0" w:space="0" w:color="auto"/>
        <w:right w:val="none" w:sz="0" w:space="0" w:color="auto"/>
      </w:divBdr>
      <w:divsChild>
        <w:div w:id="1660619590">
          <w:marLeft w:val="0"/>
          <w:marRight w:val="0"/>
          <w:marTop w:val="0"/>
          <w:marBottom w:val="0"/>
          <w:divBdr>
            <w:top w:val="none" w:sz="0" w:space="0" w:color="auto"/>
            <w:left w:val="none" w:sz="0" w:space="0" w:color="auto"/>
            <w:bottom w:val="none" w:sz="0" w:space="0" w:color="auto"/>
            <w:right w:val="none" w:sz="0" w:space="0" w:color="auto"/>
          </w:divBdr>
        </w:div>
        <w:div w:id="2077239890">
          <w:marLeft w:val="0"/>
          <w:marRight w:val="0"/>
          <w:marTop w:val="0"/>
          <w:marBottom w:val="0"/>
          <w:divBdr>
            <w:top w:val="none" w:sz="0" w:space="0" w:color="auto"/>
            <w:left w:val="none" w:sz="0" w:space="0" w:color="auto"/>
            <w:bottom w:val="none" w:sz="0" w:space="0" w:color="auto"/>
            <w:right w:val="none" w:sz="0" w:space="0" w:color="auto"/>
          </w:divBdr>
        </w:div>
        <w:div w:id="252863035">
          <w:marLeft w:val="0"/>
          <w:marRight w:val="0"/>
          <w:marTop w:val="0"/>
          <w:marBottom w:val="0"/>
          <w:divBdr>
            <w:top w:val="none" w:sz="0" w:space="0" w:color="auto"/>
            <w:left w:val="none" w:sz="0" w:space="0" w:color="auto"/>
            <w:bottom w:val="none" w:sz="0" w:space="0" w:color="auto"/>
            <w:right w:val="none" w:sz="0" w:space="0" w:color="auto"/>
          </w:divBdr>
        </w:div>
        <w:div w:id="472328510">
          <w:marLeft w:val="0"/>
          <w:marRight w:val="0"/>
          <w:marTop w:val="0"/>
          <w:marBottom w:val="0"/>
          <w:divBdr>
            <w:top w:val="none" w:sz="0" w:space="0" w:color="auto"/>
            <w:left w:val="none" w:sz="0" w:space="0" w:color="auto"/>
            <w:bottom w:val="none" w:sz="0" w:space="0" w:color="auto"/>
            <w:right w:val="none" w:sz="0" w:space="0" w:color="auto"/>
          </w:divBdr>
        </w:div>
        <w:div w:id="1215507474">
          <w:marLeft w:val="0"/>
          <w:marRight w:val="0"/>
          <w:marTop w:val="0"/>
          <w:marBottom w:val="0"/>
          <w:divBdr>
            <w:top w:val="none" w:sz="0" w:space="0" w:color="auto"/>
            <w:left w:val="none" w:sz="0" w:space="0" w:color="auto"/>
            <w:bottom w:val="none" w:sz="0" w:space="0" w:color="auto"/>
            <w:right w:val="none" w:sz="0" w:space="0" w:color="auto"/>
          </w:divBdr>
        </w:div>
        <w:div w:id="1246692057">
          <w:marLeft w:val="0"/>
          <w:marRight w:val="0"/>
          <w:marTop w:val="0"/>
          <w:marBottom w:val="0"/>
          <w:divBdr>
            <w:top w:val="none" w:sz="0" w:space="0" w:color="auto"/>
            <w:left w:val="none" w:sz="0" w:space="0" w:color="auto"/>
            <w:bottom w:val="none" w:sz="0" w:space="0" w:color="auto"/>
            <w:right w:val="none" w:sz="0" w:space="0" w:color="auto"/>
          </w:divBdr>
        </w:div>
        <w:div w:id="967929286">
          <w:marLeft w:val="0"/>
          <w:marRight w:val="0"/>
          <w:marTop w:val="0"/>
          <w:marBottom w:val="0"/>
          <w:divBdr>
            <w:top w:val="none" w:sz="0" w:space="0" w:color="auto"/>
            <w:left w:val="none" w:sz="0" w:space="0" w:color="auto"/>
            <w:bottom w:val="none" w:sz="0" w:space="0" w:color="auto"/>
            <w:right w:val="none" w:sz="0" w:space="0" w:color="auto"/>
          </w:divBdr>
        </w:div>
      </w:divsChild>
    </w:div>
    <w:div w:id="201753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E8BDB-16FF-4427-8E43-C48FE9D2A757}">
  <ds:schemaRefs>
    <ds:schemaRef ds:uri="http://schemas.microsoft.com/office/2006/metadata/properties"/>
    <ds:schemaRef ds:uri="http://schemas.microsoft.com/office/infopath/2007/PartnerControls"/>
    <ds:schemaRef ds:uri="6c854b04-c9c6-4391-adbe-2e73191270e7"/>
    <ds:schemaRef ds:uri="059b9c67-646b-4b4e-9ab1-2b1c805d0390"/>
  </ds:schemaRefs>
</ds:datastoreItem>
</file>

<file path=customXml/itemProps2.xml><?xml version="1.0" encoding="utf-8"?>
<ds:datastoreItem xmlns:ds="http://schemas.openxmlformats.org/officeDocument/2006/customXml" ds:itemID="{E84F7558-72D6-4FBA-B6C1-233CB864ACF5}">
  <ds:schemaRefs>
    <ds:schemaRef ds:uri="http://schemas.microsoft.com/sharepoint/v3/contenttype/forms"/>
  </ds:schemaRefs>
</ds:datastoreItem>
</file>

<file path=customXml/itemProps3.xml><?xml version="1.0" encoding="utf-8"?>
<ds:datastoreItem xmlns:ds="http://schemas.openxmlformats.org/officeDocument/2006/customXml" ds:itemID="{0ECEDB84-B480-4D0C-A067-BE5316128F68}"/>
</file>

<file path=docProps/app.xml><?xml version="1.0" encoding="utf-8"?>
<Properties xmlns="http://schemas.openxmlformats.org/officeDocument/2006/extended-properties" xmlns:vt="http://schemas.openxmlformats.org/officeDocument/2006/docPropsVTypes">
  <Template>Normal</Template>
  <TotalTime>3</TotalTime>
  <Pages>6</Pages>
  <Words>1992</Words>
  <Characters>11359</Characters>
  <Application>Microsoft Office Word</Application>
  <DocSecurity>0</DocSecurity>
  <Lines>94</Lines>
  <Paragraphs>26</Paragraphs>
  <ScaleCrop>false</ScaleCrop>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Wood</dc:creator>
  <cp:keywords/>
  <dc:description/>
  <cp:lastModifiedBy>David Kaz</cp:lastModifiedBy>
  <cp:revision>4</cp:revision>
  <dcterms:created xsi:type="dcterms:W3CDTF">2023-09-05T21:11:00Z</dcterms:created>
  <dcterms:modified xsi:type="dcterms:W3CDTF">2023-09-05T22:56:00Z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144300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