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B36333" w14:textId="1335AD10" w:rsidR="00E5715D" w:rsidRDefault="00AB4ED6" w:rsidP="00E5715D">
      <w:pPr>
        <w:jc w:val="center"/>
        <w:rPr>
          <w:b/>
          <w:bCs/>
          <w:sz w:val="24"/>
          <w:szCs w:val="24"/>
        </w:rPr>
      </w:pPr>
      <w:r>
        <w:rPr>
          <w:b/>
          <w:bCs/>
          <w:sz w:val="24"/>
          <w:szCs w:val="24"/>
        </w:rPr>
        <w:t>Complaints, Grievances, and Incident Reporting</w:t>
      </w:r>
    </w:p>
    <w:p w14:paraId="2F3C892D" w14:textId="40674CA1" w:rsidR="00E5715D" w:rsidRDefault="00E5715D" w:rsidP="00E5715D">
      <w:pPr>
        <w:jc w:val="center"/>
        <w:rPr>
          <w:b/>
          <w:bCs/>
          <w:sz w:val="24"/>
          <w:szCs w:val="24"/>
        </w:rPr>
      </w:pPr>
    </w:p>
    <w:p w14:paraId="1A26A45F" w14:textId="77777777" w:rsidR="00365915" w:rsidRPr="00365915" w:rsidRDefault="00365915" w:rsidP="00365915">
      <w:pPr>
        <w:rPr>
          <w:sz w:val="24"/>
          <w:szCs w:val="24"/>
        </w:rPr>
      </w:pPr>
      <w:r w:rsidRPr="00365915">
        <w:rPr>
          <w:sz w:val="24"/>
          <w:szCs w:val="24"/>
        </w:rPr>
        <w:t>This module covers the varying requirements for processing and resolving complaints alleging discrimination and program-related grievances and incident reports involving allegations of fraud, waste, and abuse.  The presentation distinguishes between the three types of allegations and the differences in the processes for addressing them.  It describes the Workforce Innovation and Opportunity Act (WIOA) resolution procedures that can be used by grant recipients when establishing their own resolution process.  The presentation defines the activities that constitute fraud, waste, and abuse; identifies the laws and regulations that govern wrongful conduct; and describes the role and responsibilities of grant recipients, ETA, and the Office of the Inspector General (OIG) in the process of reporting and resolving incidents of wrongful or criminal conduct.</w:t>
      </w:r>
    </w:p>
    <w:p w14:paraId="55F388B0" w14:textId="629D8784" w:rsidR="00E5715D" w:rsidRPr="00365915" w:rsidRDefault="00365915" w:rsidP="00365915">
      <w:pPr>
        <w:rPr>
          <w:i/>
          <w:iCs/>
          <w:sz w:val="24"/>
          <w:szCs w:val="24"/>
        </w:rPr>
      </w:pPr>
      <w:r w:rsidRPr="00365915">
        <w:rPr>
          <w:i/>
          <w:iCs/>
          <w:sz w:val="24"/>
          <w:szCs w:val="24"/>
        </w:rPr>
        <w:t>Intended Audience:  All Formula and Competitive Award Grant Recipients</w:t>
      </w:r>
      <w:r>
        <w:rPr>
          <w:i/>
          <w:iCs/>
          <w:sz w:val="24"/>
          <w:szCs w:val="24"/>
        </w:rPr>
        <w:t>.</w:t>
      </w:r>
    </w:p>
    <w:sectPr w:rsidR="00E5715D" w:rsidRPr="0036591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715D"/>
    <w:rsid w:val="000B1B8B"/>
    <w:rsid w:val="000B2178"/>
    <w:rsid w:val="00103CDC"/>
    <w:rsid w:val="001A556E"/>
    <w:rsid w:val="001C6BFF"/>
    <w:rsid w:val="001D6C53"/>
    <w:rsid w:val="0022254D"/>
    <w:rsid w:val="002906BC"/>
    <w:rsid w:val="003518B9"/>
    <w:rsid w:val="00365915"/>
    <w:rsid w:val="003B0C32"/>
    <w:rsid w:val="004405D8"/>
    <w:rsid w:val="00464989"/>
    <w:rsid w:val="005600C4"/>
    <w:rsid w:val="0086688C"/>
    <w:rsid w:val="00AB4ED6"/>
    <w:rsid w:val="00B020F9"/>
    <w:rsid w:val="00B37BD1"/>
    <w:rsid w:val="00B65B8A"/>
    <w:rsid w:val="00C15A28"/>
    <w:rsid w:val="00DB682D"/>
    <w:rsid w:val="00E5715D"/>
    <w:rsid w:val="00EB4797"/>
    <w:rsid w:val="00FB592A"/>
    <w:rsid w:val="00FE33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63FAFC"/>
  <w15:chartTrackingRefBased/>
  <w15:docId w15:val="{BB699C2D-73D0-42D3-B4A6-EF8B4CFEEA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146</Words>
  <Characters>835</Characters>
  <Application>Microsoft Office Word</Application>
  <DocSecurity>0</DocSecurity>
  <Lines>6</Lines>
  <Paragraphs>1</Paragraphs>
  <ScaleCrop>false</ScaleCrop>
  <Company>U.S. Department of Labor</Company>
  <LinksUpToDate>false</LinksUpToDate>
  <CharactersWithSpaces>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Recker, Kaylar M - ETA</dc:creator>
  <cp:keywords/>
  <dc:description/>
  <cp:lastModifiedBy>Recker, Kaylar M - ETA</cp:lastModifiedBy>
  <cp:revision>4</cp:revision>
  <dcterms:created xsi:type="dcterms:W3CDTF">2023-07-18T14:38:00Z</dcterms:created>
  <dcterms:modified xsi:type="dcterms:W3CDTF">2023-07-18T14:39:00Z</dcterms:modified>
</cp:coreProperties>
</file>