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6333" w14:textId="5729DD4E" w:rsidR="00E5715D" w:rsidRDefault="005600C4" w:rsidP="00E5715D">
      <w:pPr>
        <w:jc w:val="center"/>
        <w:rPr>
          <w:b/>
          <w:bCs/>
          <w:sz w:val="24"/>
          <w:szCs w:val="24"/>
        </w:rPr>
      </w:pPr>
      <w:r>
        <w:rPr>
          <w:b/>
          <w:bCs/>
          <w:sz w:val="24"/>
          <w:szCs w:val="24"/>
        </w:rPr>
        <w:t xml:space="preserve">Payments and Cash Management </w:t>
      </w:r>
    </w:p>
    <w:p w14:paraId="2F3C892D" w14:textId="40674CA1" w:rsidR="00E5715D" w:rsidRDefault="00E5715D" w:rsidP="00E5715D">
      <w:pPr>
        <w:jc w:val="center"/>
        <w:rPr>
          <w:b/>
          <w:bCs/>
          <w:sz w:val="24"/>
          <w:szCs w:val="24"/>
        </w:rPr>
      </w:pPr>
    </w:p>
    <w:p w14:paraId="0B452504" w14:textId="77777777" w:rsidR="001A556E" w:rsidRPr="001A556E" w:rsidRDefault="001A556E" w:rsidP="001A556E">
      <w:pPr>
        <w:rPr>
          <w:sz w:val="24"/>
          <w:szCs w:val="24"/>
        </w:rPr>
      </w:pPr>
      <w:r w:rsidRPr="001A556E">
        <w:rPr>
          <w:sz w:val="24"/>
          <w:szCs w:val="24"/>
        </w:rPr>
        <w:t xml:space="preserve">This module focuses on effective cash management procedures that include internal controls, timely disbursements between the award recipient and subrecipient, improper payments, and interest income.   Finally, this module will review handling of cash-like items of tangible value such as gift cards, </w:t>
      </w:r>
      <w:proofErr w:type="gramStart"/>
      <w:r w:rsidRPr="001A556E">
        <w:rPr>
          <w:sz w:val="24"/>
          <w:szCs w:val="24"/>
        </w:rPr>
        <w:t>vouchers</w:t>
      </w:r>
      <w:proofErr w:type="gramEnd"/>
      <w:r w:rsidRPr="001A556E">
        <w:rPr>
          <w:sz w:val="24"/>
          <w:szCs w:val="24"/>
        </w:rPr>
        <w:t xml:space="preserve"> and transit cards.</w:t>
      </w:r>
    </w:p>
    <w:p w14:paraId="55F388B0" w14:textId="76A9D35B" w:rsidR="00E5715D" w:rsidRPr="001A556E" w:rsidRDefault="001A556E" w:rsidP="001A556E">
      <w:pPr>
        <w:rPr>
          <w:i/>
          <w:iCs/>
          <w:sz w:val="24"/>
          <w:szCs w:val="24"/>
        </w:rPr>
      </w:pPr>
      <w:r w:rsidRPr="001A556E">
        <w:rPr>
          <w:i/>
          <w:iCs/>
          <w:sz w:val="24"/>
          <w:szCs w:val="24"/>
        </w:rPr>
        <w:t xml:space="preserve">Intended Audience:  All formula and discretionary competitive award grant recipients.   </w:t>
      </w:r>
    </w:p>
    <w:sectPr w:rsidR="00E5715D" w:rsidRPr="001A55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5D"/>
    <w:rsid w:val="001A556E"/>
    <w:rsid w:val="002906BC"/>
    <w:rsid w:val="005600C4"/>
    <w:rsid w:val="00B37BD1"/>
    <w:rsid w:val="00B65B8A"/>
    <w:rsid w:val="00C15A28"/>
    <w:rsid w:val="00DB682D"/>
    <w:rsid w:val="00E57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FAFC"/>
  <w15:chartTrackingRefBased/>
  <w15:docId w15:val="{BB699C2D-73D0-42D3-B4A6-EF8B4CFE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Words>
  <Characters>382</Characters>
  <Application>Microsoft Office Word</Application>
  <DocSecurity>0</DocSecurity>
  <Lines>3</Lines>
  <Paragraphs>1</Paragraphs>
  <ScaleCrop>false</ScaleCrop>
  <Company>U.S. Department of Labor</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4</cp:revision>
  <dcterms:created xsi:type="dcterms:W3CDTF">2023-07-18T14:33:00Z</dcterms:created>
  <dcterms:modified xsi:type="dcterms:W3CDTF">2023-07-18T14:33:00Z</dcterms:modified>
</cp:coreProperties>
</file>