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438CE" w14:textId="77777777" w:rsidR="001E3BB0" w:rsidRDefault="001C1BAB">
      <w:pPr>
        <w:spacing w:before="78"/>
        <w:ind w:left="100"/>
        <w:rPr>
          <w:rFonts w:ascii="Arial"/>
          <w:sz w:val="16"/>
        </w:rPr>
      </w:pPr>
      <w:r>
        <w:rPr>
          <w:noProof/>
        </w:rPr>
        <w:drawing>
          <wp:anchor distT="0" distB="0" distL="0" distR="0" simplePos="0" relativeHeight="251330560" behindDoc="1" locked="0" layoutInCell="1" allowOverlap="1" wp14:anchorId="4034396C" wp14:editId="4034396D">
            <wp:simplePos x="0" y="0"/>
            <wp:positionH relativeFrom="page">
              <wp:posOffset>552450</wp:posOffset>
            </wp:positionH>
            <wp:positionV relativeFrom="paragraph">
              <wp:posOffset>134021</wp:posOffset>
            </wp:positionV>
            <wp:extent cx="962024" cy="96201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62024" cy="962012"/>
                    </a:xfrm>
                    <a:prstGeom prst="rect">
                      <a:avLst/>
                    </a:prstGeom>
                  </pic:spPr>
                </pic:pic>
              </a:graphicData>
            </a:graphic>
          </wp:anchor>
        </w:drawing>
      </w:r>
      <w:r>
        <w:rPr>
          <w:rFonts w:ascii="Arial"/>
          <w:sz w:val="16"/>
        </w:rPr>
        <w:t>DocuSign Envelope ID: 331CBE20-50ED-4632-BE90-97768FF064B0</w:t>
      </w:r>
    </w:p>
    <w:p w14:paraId="403438CF" w14:textId="77777777" w:rsidR="001E3BB0" w:rsidRDefault="001E3BB0">
      <w:pPr>
        <w:pStyle w:val="BodyText"/>
        <w:spacing w:before="1"/>
        <w:rPr>
          <w:rFonts w:ascii="Arial"/>
          <w:sz w:val="23"/>
        </w:rPr>
      </w:pPr>
    </w:p>
    <w:tbl>
      <w:tblPr>
        <w:tblW w:w="0" w:type="auto"/>
        <w:tblInd w:w="4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5"/>
        <w:gridCol w:w="891"/>
        <w:gridCol w:w="1532"/>
        <w:gridCol w:w="1810"/>
      </w:tblGrid>
      <w:tr w:rsidR="001E3BB0" w14:paraId="403438D1" w14:textId="77777777">
        <w:trPr>
          <w:trHeight w:val="342"/>
        </w:trPr>
        <w:tc>
          <w:tcPr>
            <w:tcW w:w="6578" w:type="dxa"/>
            <w:gridSpan w:val="4"/>
          </w:tcPr>
          <w:p w14:paraId="403438D0" w14:textId="77777777" w:rsidR="001E3BB0" w:rsidRDefault="001C1BAB">
            <w:pPr>
              <w:pStyle w:val="TableParagraph"/>
              <w:spacing w:line="323" w:lineRule="exact"/>
              <w:ind w:left="853" w:right="836"/>
              <w:jc w:val="center"/>
              <w:rPr>
                <w:b/>
                <w:sz w:val="28"/>
              </w:rPr>
            </w:pPr>
            <w:r>
              <w:rPr>
                <w:b/>
                <w:sz w:val="28"/>
              </w:rPr>
              <w:t>Employ Milwaukee Administrative Memo</w:t>
            </w:r>
          </w:p>
        </w:tc>
      </w:tr>
      <w:tr w:rsidR="001E3BB0" w14:paraId="403438D5" w14:textId="77777777">
        <w:trPr>
          <w:trHeight w:val="290"/>
        </w:trPr>
        <w:tc>
          <w:tcPr>
            <w:tcW w:w="2345" w:type="dxa"/>
          </w:tcPr>
          <w:p w14:paraId="403438D2" w14:textId="77777777" w:rsidR="001E3BB0" w:rsidRDefault="001C1BAB">
            <w:pPr>
              <w:pStyle w:val="TableParagraph"/>
              <w:spacing w:line="270" w:lineRule="exact"/>
              <w:ind w:left="115"/>
              <w:rPr>
                <w:sz w:val="24"/>
              </w:rPr>
            </w:pPr>
            <w:r>
              <w:rPr>
                <w:sz w:val="24"/>
              </w:rPr>
              <w:t>Issue Date</w:t>
            </w:r>
          </w:p>
        </w:tc>
        <w:tc>
          <w:tcPr>
            <w:tcW w:w="2423" w:type="dxa"/>
            <w:gridSpan w:val="2"/>
          </w:tcPr>
          <w:p w14:paraId="403438D3" w14:textId="77777777" w:rsidR="001E3BB0" w:rsidRDefault="001C1BAB">
            <w:pPr>
              <w:pStyle w:val="TableParagraph"/>
              <w:spacing w:before="3"/>
              <w:ind w:left="828" w:right="813"/>
              <w:jc w:val="center"/>
              <w:rPr>
                <w:sz w:val="20"/>
              </w:rPr>
            </w:pPr>
            <w:r>
              <w:rPr>
                <w:sz w:val="20"/>
              </w:rPr>
              <w:t>06-18-24</w:t>
            </w:r>
          </w:p>
        </w:tc>
        <w:tc>
          <w:tcPr>
            <w:tcW w:w="1810" w:type="dxa"/>
          </w:tcPr>
          <w:p w14:paraId="403438D4" w14:textId="77777777" w:rsidR="001E3BB0" w:rsidRDefault="001C1BAB">
            <w:pPr>
              <w:pStyle w:val="TableParagraph"/>
              <w:spacing w:before="3"/>
              <w:ind w:left="598"/>
              <w:rPr>
                <w:sz w:val="20"/>
              </w:rPr>
            </w:pPr>
            <w:r>
              <w:rPr>
                <w:sz w:val="20"/>
              </w:rPr>
              <w:t># 24-02</w:t>
            </w:r>
          </w:p>
        </w:tc>
      </w:tr>
      <w:tr w:rsidR="001E3BB0" w14:paraId="403438DA" w14:textId="77777777">
        <w:trPr>
          <w:trHeight w:val="292"/>
        </w:trPr>
        <w:tc>
          <w:tcPr>
            <w:tcW w:w="2345" w:type="dxa"/>
          </w:tcPr>
          <w:p w14:paraId="403438D6" w14:textId="77777777" w:rsidR="001E3BB0" w:rsidRDefault="001C1BAB">
            <w:pPr>
              <w:pStyle w:val="TableParagraph"/>
              <w:spacing w:line="272" w:lineRule="exact"/>
              <w:ind w:left="115"/>
              <w:rPr>
                <w:sz w:val="24"/>
              </w:rPr>
            </w:pPr>
            <w:r>
              <w:rPr>
                <w:sz w:val="24"/>
              </w:rPr>
              <w:t>Sponsoring Executive</w:t>
            </w:r>
          </w:p>
        </w:tc>
        <w:tc>
          <w:tcPr>
            <w:tcW w:w="891" w:type="dxa"/>
          </w:tcPr>
          <w:p w14:paraId="403438D7" w14:textId="77777777" w:rsidR="001E3BB0" w:rsidRDefault="001C1BAB">
            <w:pPr>
              <w:pStyle w:val="TableParagraph"/>
              <w:spacing w:line="272" w:lineRule="exact"/>
              <w:ind w:left="150"/>
              <w:rPr>
                <w:sz w:val="20"/>
              </w:rPr>
            </w:pPr>
            <w:r>
              <w:rPr>
                <w:rFonts w:ascii="MS Gothic" w:hAnsi="MS Gothic"/>
              </w:rPr>
              <w:t>☒</w:t>
            </w:r>
            <w:r>
              <w:rPr>
                <w:rFonts w:ascii="MS Gothic" w:hAnsi="MS Gothic"/>
                <w:spacing w:val="-65"/>
              </w:rPr>
              <w:t xml:space="preserve"> </w:t>
            </w:r>
            <w:r>
              <w:rPr>
                <w:spacing w:val="-4"/>
                <w:sz w:val="20"/>
              </w:rPr>
              <w:t>CEO</w:t>
            </w:r>
          </w:p>
        </w:tc>
        <w:tc>
          <w:tcPr>
            <w:tcW w:w="1532" w:type="dxa"/>
          </w:tcPr>
          <w:p w14:paraId="403438D8" w14:textId="77777777" w:rsidR="001E3BB0" w:rsidRDefault="001C1BAB">
            <w:pPr>
              <w:pStyle w:val="TableParagraph"/>
              <w:numPr>
                <w:ilvl w:val="0"/>
                <w:numId w:val="6"/>
              </w:numPr>
              <w:tabs>
                <w:tab w:val="left" w:pos="376"/>
              </w:tabs>
              <w:spacing w:line="272" w:lineRule="exact"/>
              <w:ind w:hanging="265"/>
              <w:rPr>
                <w:sz w:val="20"/>
              </w:rPr>
            </w:pPr>
            <w:r>
              <w:rPr>
                <w:sz w:val="20"/>
              </w:rPr>
              <w:t>VP</w:t>
            </w:r>
            <w:r>
              <w:rPr>
                <w:spacing w:val="-2"/>
                <w:sz w:val="20"/>
              </w:rPr>
              <w:t xml:space="preserve"> </w:t>
            </w:r>
            <w:r>
              <w:rPr>
                <w:spacing w:val="-3"/>
                <w:sz w:val="20"/>
              </w:rPr>
              <w:t>Programs</w:t>
            </w:r>
          </w:p>
        </w:tc>
        <w:tc>
          <w:tcPr>
            <w:tcW w:w="1810" w:type="dxa"/>
          </w:tcPr>
          <w:p w14:paraId="403438D9" w14:textId="77777777" w:rsidR="001E3BB0" w:rsidRDefault="001C1BAB">
            <w:pPr>
              <w:pStyle w:val="TableParagraph"/>
              <w:numPr>
                <w:ilvl w:val="0"/>
                <w:numId w:val="5"/>
              </w:numPr>
              <w:tabs>
                <w:tab w:val="left" w:pos="233"/>
              </w:tabs>
              <w:spacing w:line="272" w:lineRule="exact"/>
              <w:ind w:right="102" w:hanging="380"/>
              <w:jc w:val="right"/>
              <w:rPr>
                <w:sz w:val="20"/>
              </w:rPr>
            </w:pPr>
            <w:r>
              <w:rPr>
                <w:sz w:val="20"/>
              </w:rPr>
              <w:t>Finance</w:t>
            </w:r>
            <w:r>
              <w:rPr>
                <w:spacing w:val="-32"/>
                <w:sz w:val="20"/>
              </w:rPr>
              <w:t xml:space="preserve"> </w:t>
            </w:r>
            <w:r>
              <w:rPr>
                <w:sz w:val="20"/>
              </w:rPr>
              <w:t>Director</w:t>
            </w:r>
          </w:p>
        </w:tc>
      </w:tr>
      <w:tr w:rsidR="001E3BB0" w14:paraId="403438DE" w14:textId="77777777">
        <w:trPr>
          <w:trHeight w:val="292"/>
        </w:trPr>
        <w:tc>
          <w:tcPr>
            <w:tcW w:w="2345" w:type="dxa"/>
          </w:tcPr>
          <w:p w14:paraId="403438DB" w14:textId="77777777" w:rsidR="001E3BB0" w:rsidRDefault="001C1BAB">
            <w:pPr>
              <w:pStyle w:val="TableParagraph"/>
              <w:spacing w:line="272" w:lineRule="exact"/>
              <w:ind w:left="115"/>
              <w:rPr>
                <w:sz w:val="24"/>
              </w:rPr>
            </w:pPr>
            <w:r>
              <w:rPr>
                <w:sz w:val="24"/>
              </w:rPr>
              <w:t>Dissemination</w:t>
            </w:r>
          </w:p>
        </w:tc>
        <w:tc>
          <w:tcPr>
            <w:tcW w:w="2423" w:type="dxa"/>
            <w:gridSpan w:val="2"/>
          </w:tcPr>
          <w:p w14:paraId="403438DC" w14:textId="77777777" w:rsidR="001E3BB0" w:rsidRDefault="001C1BAB">
            <w:pPr>
              <w:pStyle w:val="TableParagraph"/>
              <w:spacing w:line="272" w:lineRule="exact"/>
              <w:ind w:left="762"/>
              <w:rPr>
                <w:sz w:val="20"/>
              </w:rPr>
            </w:pPr>
            <w:r>
              <w:rPr>
                <w:rFonts w:ascii="MS Gothic" w:hAnsi="MS Gothic"/>
              </w:rPr>
              <w:t>☒</w:t>
            </w:r>
            <w:r>
              <w:rPr>
                <w:rFonts w:ascii="MS Gothic" w:hAnsi="MS Gothic"/>
                <w:spacing w:val="-65"/>
              </w:rPr>
              <w:t xml:space="preserve"> </w:t>
            </w:r>
            <w:r>
              <w:rPr>
                <w:spacing w:val="-3"/>
                <w:sz w:val="20"/>
              </w:rPr>
              <w:t>Internal</w:t>
            </w:r>
          </w:p>
        </w:tc>
        <w:tc>
          <w:tcPr>
            <w:tcW w:w="1810" w:type="dxa"/>
          </w:tcPr>
          <w:p w14:paraId="403438DD" w14:textId="77777777" w:rsidR="001E3BB0" w:rsidRDefault="001C1BAB">
            <w:pPr>
              <w:pStyle w:val="TableParagraph"/>
              <w:spacing w:line="272" w:lineRule="exact"/>
              <w:ind w:left="0" w:right="126"/>
              <w:jc w:val="right"/>
              <w:rPr>
                <w:sz w:val="20"/>
              </w:rPr>
            </w:pPr>
            <w:r>
              <w:rPr>
                <w:rFonts w:ascii="MS Gothic" w:hAnsi="MS Gothic"/>
              </w:rPr>
              <w:t>☒</w:t>
            </w:r>
            <w:r>
              <w:rPr>
                <w:rFonts w:ascii="MS Gothic" w:hAnsi="MS Gothic"/>
                <w:spacing w:val="-58"/>
              </w:rPr>
              <w:t xml:space="preserve"> </w:t>
            </w:r>
            <w:r>
              <w:rPr>
                <w:spacing w:val="-3"/>
                <w:sz w:val="20"/>
              </w:rPr>
              <w:t>External</w:t>
            </w:r>
          </w:p>
        </w:tc>
      </w:tr>
    </w:tbl>
    <w:p w14:paraId="403438DF" w14:textId="77777777" w:rsidR="001E3BB0" w:rsidRDefault="001E3BB0">
      <w:pPr>
        <w:pStyle w:val="BodyText"/>
        <w:rPr>
          <w:rFonts w:ascii="Arial"/>
          <w:sz w:val="18"/>
        </w:rPr>
      </w:pPr>
    </w:p>
    <w:p w14:paraId="403438E0" w14:textId="77777777" w:rsidR="001E3BB0" w:rsidRDefault="001E3BB0">
      <w:pPr>
        <w:pStyle w:val="BodyText"/>
        <w:rPr>
          <w:rFonts w:ascii="Arial"/>
          <w:sz w:val="17"/>
        </w:rPr>
      </w:pPr>
    </w:p>
    <w:p w14:paraId="403438E1" w14:textId="77777777" w:rsidR="001E3BB0" w:rsidRDefault="001C1BAB">
      <w:pPr>
        <w:pStyle w:val="BodyText"/>
        <w:tabs>
          <w:tab w:val="left" w:pos="2279"/>
        </w:tabs>
        <w:ind w:left="839"/>
      </w:pPr>
      <w:r>
        <w:rPr>
          <w:noProof/>
        </w:rPr>
        <w:drawing>
          <wp:anchor distT="0" distB="0" distL="0" distR="0" simplePos="0" relativeHeight="251660288" behindDoc="0" locked="0" layoutInCell="1" allowOverlap="1" wp14:anchorId="4034396E" wp14:editId="4034396F">
            <wp:simplePos x="0" y="0"/>
            <wp:positionH relativeFrom="page">
              <wp:posOffset>4278629</wp:posOffset>
            </wp:positionH>
            <wp:positionV relativeFrom="paragraph">
              <wp:posOffset>58559</wp:posOffset>
            </wp:positionV>
            <wp:extent cx="303847" cy="40512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303847" cy="405126"/>
                    </a:xfrm>
                    <a:prstGeom prst="rect">
                      <a:avLst/>
                    </a:prstGeom>
                  </pic:spPr>
                </pic:pic>
              </a:graphicData>
            </a:graphic>
          </wp:anchor>
        </w:drawing>
      </w:r>
      <w:r>
        <w:rPr>
          <w:b/>
          <w:spacing w:val="-4"/>
        </w:rPr>
        <w:t>TO:</w:t>
      </w:r>
      <w:r>
        <w:rPr>
          <w:b/>
          <w:spacing w:val="-4"/>
        </w:rPr>
        <w:tab/>
      </w:r>
      <w:r>
        <w:t>Employ Milwaukee Staff, Service Provider</w:t>
      </w:r>
      <w:r>
        <w:rPr>
          <w:spacing w:val="-28"/>
        </w:rPr>
        <w:t xml:space="preserve"> </w:t>
      </w:r>
      <w:r>
        <w:rPr>
          <w:spacing w:val="-3"/>
        </w:rPr>
        <w:t>Staff</w:t>
      </w:r>
    </w:p>
    <w:p w14:paraId="403438E2" w14:textId="77777777" w:rsidR="001E3BB0" w:rsidRDefault="001E3BB0">
      <w:pPr>
        <w:pStyle w:val="BodyText"/>
      </w:pPr>
    </w:p>
    <w:p w14:paraId="403438E3" w14:textId="77777777" w:rsidR="001E3BB0" w:rsidRDefault="001C1BAB">
      <w:pPr>
        <w:pStyle w:val="BodyText"/>
        <w:tabs>
          <w:tab w:val="left" w:pos="2279"/>
        </w:tabs>
        <w:ind w:left="839"/>
      </w:pPr>
      <w:r>
        <w:rPr>
          <w:b/>
          <w:spacing w:val="-3"/>
        </w:rPr>
        <w:t>FROM:</w:t>
      </w:r>
      <w:r>
        <w:rPr>
          <w:b/>
          <w:spacing w:val="-3"/>
        </w:rPr>
        <w:tab/>
      </w:r>
      <w:r>
        <w:t>Julie Cayo, Chief Planning Officer/Interim</w:t>
      </w:r>
      <w:r>
        <w:rPr>
          <w:spacing w:val="-30"/>
        </w:rPr>
        <w:t xml:space="preserve"> </w:t>
      </w:r>
      <w:r>
        <w:rPr>
          <w:spacing w:val="-7"/>
        </w:rPr>
        <w:t>CEO</w:t>
      </w:r>
    </w:p>
    <w:p w14:paraId="403438E4" w14:textId="77777777" w:rsidR="001E3BB0" w:rsidRDefault="001E3BB0">
      <w:pPr>
        <w:pStyle w:val="BodyText"/>
        <w:spacing w:before="1"/>
      </w:pPr>
    </w:p>
    <w:p w14:paraId="403438E5" w14:textId="77777777" w:rsidR="001E3BB0" w:rsidRDefault="001C1BAB">
      <w:pPr>
        <w:tabs>
          <w:tab w:val="left" w:pos="2279"/>
        </w:tabs>
        <w:ind w:left="839"/>
        <w:rPr>
          <w:sz w:val="24"/>
        </w:rPr>
      </w:pPr>
      <w:r>
        <w:rPr>
          <w:b/>
          <w:spacing w:val="-4"/>
        </w:rPr>
        <w:t>RE:</w:t>
      </w:r>
      <w:r>
        <w:rPr>
          <w:b/>
          <w:spacing w:val="-4"/>
        </w:rPr>
        <w:tab/>
      </w:r>
      <w:r>
        <w:rPr>
          <w:sz w:val="24"/>
        </w:rPr>
        <w:t>Non-WIOA Department of Labor (DOL) grants Time Limited</w:t>
      </w:r>
      <w:r>
        <w:rPr>
          <w:spacing w:val="-32"/>
          <w:sz w:val="24"/>
        </w:rPr>
        <w:t xml:space="preserve"> </w:t>
      </w:r>
      <w:r>
        <w:rPr>
          <w:spacing w:val="-3"/>
          <w:sz w:val="24"/>
        </w:rPr>
        <w:t>Policies</w:t>
      </w:r>
    </w:p>
    <w:p w14:paraId="403438E6" w14:textId="77777777" w:rsidR="001E3BB0" w:rsidRDefault="001C1BAB">
      <w:pPr>
        <w:pStyle w:val="BodyText"/>
        <w:spacing w:before="7"/>
        <w:rPr>
          <w:sz w:val="20"/>
        </w:rPr>
      </w:pPr>
      <w:r>
        <w:pict w14:anchorId="40343970">
          <v:shape id="_x0000_s1028" style="position:absolute;margin-left:52.55pt;margin-top:15.25pt;width:507pt;height:.1pt;z-index:-251658240;mso-wrap-distance-left:0;mso-wrap-distance-right:0;mso-position-horizontal-relative:page" coordorigin="1051,305" coordsize="10140,0" path="m1051,305r10140,e" filled="f" strokeweight="1.44pt">
            <v:path arrowok="t"/>
            <w10:wrap type="topAndBottom" anchorx="page"/>
          </v:shape>
        </w:pict>
      </w:r>
    </w:p>
    <w:p w14:paraId="403438E7" w14:textId="77777777" w:rsidR="001E3BB0" w:rsidRDefault="001E3BB0">
      <w:pPr>
        <w:pStyle w:val="BodyText"/>
        <w:spacing w:before="6"/>
        <w:rPr>
          <w:sz w:val="19"/>
        </w:rPr>
      </w:pPr>
    </w:p>
    <w:p w14:paraId="403438E8" w14:textId="77777777" w:rsidR="001E3BB0" w:rsidRDefault="001C1BAB">
      <w:pPr>
        <w:pStyle w:val="BodyText"/>
        <w:spacing w:line="271" w:lineRule="auto"/>
        <w:ind w:left="1560" w:right="4221"/>
      </w:pPr>
      <w:r>
        <w:rPr>
          <w:spacing w:val="-5"/>
        </w:rPr>
        <w:t xml:space="preserve">DOL </w:t>
      </w:r>
      <w:r>
        <w:rPr>
          <w:spacing w:val="-6"/>
        </w:rPr>
        <w:t xml:space="preserve">Building Pathways </w:t>
      </w:r>
      <w:r>
        <w:rPr>
          <w:spacing w:val="-4"/>
        </w:rPr>
        <w:t xml:space="preserve">to </w:t>
      </w:r>
      <w:r>
        <w:rPr>
          <w:spacing w:val="-7"/>
        </w:rPr>
        <w:t xml:space="preserve">Infrastructure </w:t>
      </w:r>
      <w:r>
        <w:rPr>
          <w:spacing w:val="-6"/>
        </w:rPr>
        <w:t xml:space="preserve">Jobs </w:t>
      </w:r>
      <w:r>
        <w:rPr>
          <w:spacing w:val="-7"/>
        </w:rPr>
        <w:t xml:space="preserve">Grant: </w:t>
      </w:r>
      <w:r>
        <w:rPr>
          <w:spacing w:val="-6"/>
        </w:rPr>
        <w:t xml:space="preserve">Skills </w:t>
      </w:r>
      <w:r>
        <w:rPr>
          <w:spacing w:val="-4"/>
        </w:rPr>
        <w:t xml:space="preserve">to </w:t>
      </w:r>
      <w:r>
        <w:rPr>
          <w:spacing w:val="-6"/>
        </w:rPr>
        <w:t xml:space="preserve">Build </w:t>
      </w:r>
      <w:r>
        <w:t>DOL FOA -ETA-22-16 Nursing Expansion Grant: MEND</w:t>
      </w:r>
    </w:p>
    <w:p w14:paraId="403438E9" w14:textId="77777777" w:rsidR="001E3BB0" w:rsidRDefault="001C1BAB">
      <w:pPr>
        <w:pStyle w:val="BodyText"/>
        <w:spacing w:before="8" w:line="276" w:lineRule="auto"/>
        <w:ind w:left="1559" w:right="4184"/>
      </w:pPr>
      <w:r>
        <w:rPr>
          <w:spacing w:val="-3"/>
        </w:rPr>
        <w:t xml:space="preserve">DOL </w:t>
      </w:r>
      <w:r>
        <w:rPr>
          <w:spacing w:val="-5"/>
        </w:rPr>
        <w:t xml:space="preserve">FOA-ETA-23-13 Critical Sectors </w:t>
      </w:r>
      <w:r>
        <w:rPr>
          <w:spacing w:val="-4"/>
        </w:rPr>
        <w:t xml:space="preserve">Job </w:t>
      </w:r>
      <w:r>
        <w:rPr>
          <w:spacing w:val="-5"/>
        </w:rPr>
        <w:t xml:space="preserve">Quality </w:t>
      </w:r>
      <w:r>
        <w:rPr>
          <w:spacing w:val="-4"/>
        </w:rPr>
        <w:t xml:space="preserve">Grant: </w:t>
      </w:r>
      <w:proofErr w:type="spellStart"/>
      <w:r>
        <w:rPr>
          <w:spacing w:val="-4"/>
        </w:rPr>
        <w:t>ServeMKE</w:t>
      </w:r>
      <w:proofErr w:type="spellEnd"/>
      <w:r>
        <w:rPr>
          <w:spacing w:val="-4"/>
        </w:rPr>
        <w:t xml:space="preserve"> </w:t>
      </w:r>
      <w:r>
        <w:t>DOL Community Projects Grant – Water Works</w:t>
      </w:r>
    </w:p>
    <w:p w14:paraId="403438EA" w14:textId="77777777" w:rsidR="001E3BB0" w:rsidRDefault="001C1BAB">
      <w:pPr>
        <w:pStyle w:val="BodyText"/>
        <w:spacing w:before="1" w:line="273" w:lineRule="auto"/>
        <w:ind w:left="1560" w:right="4703"/>
      </w:pPr>
      <w:r>
        <w:rPr>
          <w:spacing w:val="-5"/>
        </w:rPr>
        <w:t xml:space="preserve">DOL </w:t>
      </w:r>
      <w:r>
        <w:rPr>
          <w:spacing w:val="-7"/>
        </w:rPr>
        <w:t xml:space="preserve">FOA-ETA-23-17 </w:t>
      </w:r>
      <w:r>
        <w:rPr>
          <w:spacing w:val="-5"/>
        </w:rPr>
        <w:t xml:space="preserve">and FOA- </w:t>
      </w:r>
      <w:r>
        <w:rPr>
          <w:spacing w:val="-7"/>
        </w:rPr>
        <w:t xml:space="preserve">ETA-21-04 YouthBuild </w:t>
      </w:r>
      <w:r>
        <w:rPr>
          <w:spacing w:val="-6"/>
        </w:rPr>
        <w:t xml:space="preserve">Grants </w:t>
      </w:r>
      <w:r>
        <w:t>Non-WIOA Programs</w:t>
      </w:r>
    </w:p>
    <w:p w14:paraId="403438EB" w14:textId="77777777" w:rsidR="001E3BB0" w:rsidRDefault="001E3BB0">
      <w:pPr>
        <w:pStyle w:val="BodyText"/>
        <w:rPr>
          <w:sz w:val="20"/>
        </w:rPr>
      </w:pPr>
    </w:p>
    <w:p w14:paraId="403438EC" w14:textId="77777777" w:rsidR="001E3BB0" w:rsidRDefault="001C1BAB">
      <w:pPr>
        <w:spacing w:before="1" w:line="276" w:lineRule="auto"/>
        <w:ind w:left="840" w:right="245" w:hanging="1"/>
      </w:pPr>
      <w:r>
        <w:rPr>
          <w:spacing w:val="-5"/>
        </w:rPr>
        <w:t xml:space="preserve">This </w:t>
      </w:r>
      <w:r>
        <w:rPr>
          <w:spacing w:val="-4"/>
        </w:rPr>
        <w:t xml:space="preserve">memo only </w:t>
      </w:r>
      <w:r>
        <w:rPr>
          <w:spacing w:val="-5"/>
        </w:rPr>
        <w:t xml:space="preserve">includes </w:t>
      </w:r>
      <w:r>
        <w:rPr>
          <w:spacing w:val="-4"/>
        </w:rPr>
        <w:t xml:space="preserve">policy </w:t>
      </w:r>
      <w:r>
        <w:rPr>
          <w:spacing w:val="-5"/>
        </w:rPr>
        <w:t xml:space="preserve">additions </w:t>
      </w:r>
      <w:r>
        <w:rPr>
          <w:spacing w:val="-3"/>
        </w:rPr>
        <w:t xml:space="preserve">and </w:t>
      </w:r>
      <w:r>
        <w:rPr>
          <w:spacing w:val="-5"/>
        </w:rPr>
        <w:t xml:space="preserve">exceptions </w:t>
      </w:r>
      <w:r>
        <w:rPr>
          <w:spacing w:val="-3"/>
        </w:rPr>
        <w:t xml:space="preserve">for DOL </w:t>
      </w:r>
      <w:r>
        <w:rPr>
          <w:spacing w:val="-5"/>
        </w:rPr>
        <w:t xml:space="preserve">Non-WIOA grants </w:t>
      </w:r>
      <w:r>
        <w:rPr>
          <w:spacing w:val="-3"/>
        </w:rPr>
        <w:t xml:space="preserve">that </w:t>
      </w:r>
      <w:r>
        <w:rPr>
          <w:spacing w:val="-4"/>
        </w:rPr>
        <w:t xml:space="preserve">differ </w:t>
      </w:r>
      <w:r>
        <w:rPr>
          <w:spacing w:val="-3"/>
        </w:rPr>
        <w:t xml:space="preserve">from </w:t>
      </w:r>
      <w:r>
        <w:rPr>
          <w:spacing w:val="-5"/>
        </w:rPr>
        <w:t xml:space="preserve">current </w:t>
      </w:r>
      <w:r>
        <w:rPr>
          <w:spacing w:val="-4"/>
        </w:rPr>
        <w:t xml:space="preserve">Employ </w:t>
      </w:r>
      <w:r>
        <w:rPr>
          <w:spacing w:val="-7"/>
        </w:rPr>
        <w:t xml:space="preserve">Milwaukee </w:t>
      </w:r>
      <w:r>
        <w:rPr>
          <w:spacing w:val="-5"/>
        </w:rPr>
        <w:t xml:space="preserve">Inc. </w:t>
      </w:r>
      <w:r>
        <w:rPr>
          <w:spacing w:val="-6"/>
        </w:rPr>
        <w:t xml:space="preserve">(EMI) </w:t>
      </w:r>
      <w:r>
        <w:rPr>
          <w:spacing w:val="-7"/>
        </w:rPr>
        <w:t xml:space="preserve">policies </w:t>
      </w:r>
      <w:r>
        <w:rPr>
          <w:spacing w:val="-5"/>
        </w:rPr>
        <w:t xml:space="preserve">and </w:t>
      </w:r>
      <w:r>
        <w:rPr>
          <w:spacing w:val="-6"/>
        </w:rPr>
        <w:t xml:space="preserve">does not </w:t>
      </w:r>
      <w:r>
        <w:rPr>
          <w:spacing w:val="-7"/>
        </w:rPr>
        <w:t xml:space="preserve">replace </w:t>
      </w:r>
      <w:r>
        <w:rPr>
          <w:spacing w:val="-6"/>
        </w:rPr>
        <w:t xml:space="preserve">any other </w:t>
      </w:r>
      <w:r>
        <w:rPr>
          <w:spacing w:val="-7"/>
        </w:rPr>
        <w:t xml:space="preserve">documents </w:t>
      </w:r>
      <w:r>
        <w:rPr>
          <w:spacing w:val="-5"/>
        </w:rPr>
        <w:t xml:space="preserve">that </w:t>
      </w:r>
      <w:r>
        <w:rPr>
          <w:spacing w:val="-4"/>
        </w:rPr>
        <w:t xml:space="preserve">EMI </w:t>
      </w:r>
      <w:r>
        <w:rPr>
          <w:spacing w:val="-6"/>
        </w:rPr>
        <w:t xml:space="preserve">has related </w:t>
      </w:r>
      <w:r>
        <w:rPr>
          <w:spacing w:val="-4"/>
        </w:rPr>
        <w:t xml:space="preserve">to </w:t>
      </w:r>
      <w:r>
        <w:rPr>
          <w:spacing w:val="-7"/>
        </w:rPr>
        <w:t xml:space="preserve">work-based initiatives. </w:t>
      </w:r>
      <w:r>
        <w:rPr>
          <w:b/>
          <w:spacing w:val="-7"/>
        </w:rPr>
        <w:t xml:space="preserve">Please </w:t>
      </w:r>
      <w:r>
        <w:rPr>
          <w:b/>
          <w:spacing w:val="-5"/>
        </w:rPr>
        <w:t xml:space="preserve">see EMI </w:t>
      </w:r>
      <w:r>
        <w:rPr>
          <w:b/>
          <w:spacing w:val="-6"/>
        </w:rPr>
        <w:t xml:space="preserve">website </w:t>
      </w:r>
      <w:r>
        <w:rPr>
          <w:b/>
          <w:spacing w:val="-5"/>
        </w:rPr>
        <w:t xml:space="preserve">for </w:t>
      </w:r>
      <w:r>
        <w:rPr>
          <w:b/>
          <w:spacing w:val="-6"/>
        </w:rPr>
        <w:t xml:space="preserve">most current </w:t>
      </w:r>
      <w:r>
        <w:rPr>
          <w:b/>
          <w:spacing w:val="-7"/>
        </w:rPr>
        <w:t xml:space="preserve">policies, </w:t>
      </w:r>
      <w:r>
        <w:rPr>
          <w:b/>
          <w:spacing w:val="-5"/>
        </w:rPr>
        <w:t xml:space="preserve">as </w:t>
      </w:r>
      <w:r>
        <w:rPr>
          <w:b/>
          <w:spacing w:val="-6"/>
        </w:rPr>
        <w:t xml:space="preserve">policies cited </w:t>
      </w:r>
      <w:r>
        <w:rPr>
          <w:b/>
          <w:spacing w:val="-4"/>
        </w:rPr>
        <w:t xml:space="preserve">in </w:t>
      </w:r>
      <w:r>
        <w:rPr>
          <w:b/>
          <w:spacing w:val="-5"/>
        </w:rPr>
        <w:t xml:space="preserve">this memo </w:t>
      </w:r>
      <w:r>
        <w:rPr>
          <w:b/>
          <w:spacing w:val="-6"/>
        </w:rPr>
        <w:t xml:space="preserve">may </w:t>
      </w:r>
      <w:r>
        <w:rPr>
          <w:b/>
          <w:spacing w:val="-5"/>
        </w:rPr>
        <w:t xml:space="preserve">be </w:t>
      </w:r>
      <w:r>
        <w:rPr>
          <w:b/>
          <w:spacing w:val="-6"/>
        </w:rPr>
        <w:t xml:space="preserve">updated: </w:t>
      </w:r>
      <w:hyperlink r:id="rId9">
        <w:r>
          <w:rPr>
            <w:color w:val="0000FF"/>
            <w:u w:val="single" w:color="0000FF"/>
          </w:rPr>
          <w:t>Agency Policies &amp;</w:t>
        </w:r>
      </w:hyperlink>
      <w:r>
        <w:rPr>
          <w:color w:val="0000FF"/>
        </w:rPr>
        <w:t xml:space="preserve"> </w:t>
      </w:r>
      <w:hyperlink r:id="rId10">
        <w:r>
          <w:rPr>
            <w:color w:val="0000FF"/>
            <w:u w:val="single" w:color="0000FF"/>
          </w:rPr>
          <w:t>Forms (employmilwaukee.org)</w:t>
        </w:r>
        <w:r>
          <w:t>.</w:t>
        </w:r>
      </w:hyperlink>
      <w:r>
        <w:t xml:space="preserve"> </w:t>
      </w:r>
      <w:r>
        <w:rPr>
          <w:spacing w:val="-3"/>
        </w:rPr>
        <w:t xml:space="preserve">This administrative </w:t>
      </w:r>
      <w:r>
        <w:t xml:space="preserve">memo is time </w:t>
      </w:r>
      <w:r>
        <w:rPr>
          <w:spacing w:val="-3"/>
        </w:rPr>
        <w:t xml:space="preserve">limited and </w:t>
      </w:r>
      <w:r>
        <w:t xml:space="preserve">will </w:t>
      </w:r>
      <w:r>
        <w:rPr>
          <w:spacing w:val="-3"/>
        </w:rPr>
        <w:t xml:space="preserve">expire </w:t>
      </w:r>
      <w:r>
        <w:t xml:space="preserve">when </w:t>
      </w:r>
      <w:r>
        <w:rPr>
          <w:spacing w:val="-2"/>
        </w:rPr>
        <w:t xml:space="preserve">the </w:t>
      </w:r>
      <w:r>
        <w:rPr>
          <w:spacing w:val="-3"/>
        </w:rPr>
        <w:t xml:space="preserve">grant </w:t>
      </w:r>
      <w:r>
        <w:rPr>
          <w:spacing w:val="-4"/>
        </w:rPr>
        <w:t xml:space="preserve">program </w:t>
      </w:r>
      <w:r>
        <w:rPr>
          <w:spacing w:val="-3"/>
        </w:rPr>
        <w:t>funding expires.</w:t>
      </w:r>
    </w:p>
    <w:p w14:paraId="403438ED" w14:textId="77777777" w:rsidR="001E3BB0" w:rsidRDefault="001E3BB0">
      <w:pPr>
        <w:pStyle w:val="BodyText"/>
        <w:spacing w:before="3"/>
        <w:rPr>
          <w:sz w:val="25"/>
        </w:rPr>
      </w:pPr>
    </w:p>
    <w:p w14:paraId="403438EE" w14:textId="77777777" w:rsidR="001E3BB0" w:rsidRDefault="001C1BAB">
      <w:pPr>
        <w:pStyle w:val="Heading1"/>
        <w:numPr>
          <w:ilvl w:val="0"/>
          <w:numId w:val="4"/>
        </w:numPr>
        <w:tabs>
          <w:tab w:val="left" w:pos="1198"/>
        </w:tabs>
      </w:pPr>
      <w:r>
        <w:rPr>
          <w:color w:val="006EC0"/>
        </w:rPr>
        <w:t>Supportive</w:t>
      </w:r>
      <w:r>
        <w:rPr>
          <w:color w:val="006EC0"/>
          <w:spacing w:val="-8"/>
        </w:rPr>
        <w:t xml:space="preserve"> </w:t>
      </w:r>
      <w:r>
        <w:rPr>
          <w:color w:val="006EC0"/>
          <w:spacing w:val="-4"/>
        </w:rPr>
        <w:t>Services</w:t>
      </w:r>
    </w:p>
    <w:p w14:paraId="403438EF" w14:textId="77777777" w:rsidR="001E3BB0" w:rsidRDefault="001E3BB0">
      <w:pPr>
        <w:pStyle w:val="BodyText"/>
        <w:spacing w:before="3"/>
        <w:rPr>
          <w:b/>
          <w:sz w:val="19"/>
        </w:rPr>
      </w:pPr>
    </w:p>
    <w:p w14:paraId="403438F0" w14:textId="77777777" w:rsidR="001E3BB0" w:rsidRDefault="001C1BAB">
      <w:pPr>
        <w:pStyle w:val="BodyText"/>
        <w:spacing w:line="273" w:lineRule="auto"/>
        <w:ind w:left="840" w:hanging="1"/>
      </w:pPr>
      <w:r>
        <w:rPr>
          <w:b/>
          <w:spacing w:val="-5"/>
        </w:rPr>
        <w:t xml:space="preserve">Background: </w:t>
      </w:r>
      <w:r>
        <w:rPr>
          <w:spacing w:val="-5"/>
        </w:rPr>
        <w:t xml:space="preserve">EMI’s current Adult </w:t>
      </w:r>
      <w:r>
        <w:rPr>
          <w:spacing w:val="-3"/>
        </w:rPr>
        <w:t xml:space="preserve">and </w:t>
      </w:r>
      <w:r>
        <w:rPr>
          <w:spacing w:val="-5"/>
        </w:rPr>
        <w:t xml:space="preserve">Dislocated </w:t>
      </w:r>
      <w:r>
        <w:rPr>
          <w:spacing w:val="-4"/>
        </w:rPr>
        <w:t xml:space="preserve">Worker </w:t>
      </w:r>
      <w:r>
        <w:rPr>
          <w:spacing w:val="-5"/>
        </w:rPr>
        <w:t xml:space="preserve">Supportive Services </w:t>
      </w:r>
      <w:r>
        <w:rPr>
          <w:spacing w:val="-4"/>
        </w:rPr>
        <w:t xml:space="preserve">policy </w:t>
      </w:r>
      <w:r>
        <w:rPr>
          <w:spacing w:val="-3"/>
        </w:rPr>
        <w:t xml:space="preserve">is </w:t>
      </w:r>
      <w:r>
        <w:rPr>
          <w:spacing w:val="-4"/>
        </w:rPr>
        <w:t xml:space="preserve">WIOA </w:t>
      </w:r>
      <w:r>
        <w:rPr>
          <w:spacing w:val="-5"/>
        </w:rPr>
        <w:t xml:space="preserve">Policy </w:t>
      </w:r>
      <w:r>
        <w:rPr>
          <w:spacing w:val="-4"/>
        </w:rPr>
        <w:t xml:space="preserve">17-02, </w:t>
      </w:r>
      <w:r>
        <w:rPr>
          <w:spacing w:val="-5"/>
        </w:rPr>
        <w:t xml:space="preserve">Change </w:t>
      </w:r>
      <w:r>
        <w:t>4 (effective 3/1/23).</w:t>
      </w:r>
    </w:p>
    <w:p w14:paraId="403438F1" w14:textId="77777777" w:rsidR="001E3BB0" w:rsidRDefault="001E3BB0">
      <w:pPr>
        <w:pStyle w:val="BodyText"/>
        <w:spacing w:before="9"/>
        <w:rPr>
          <w:sz w:val="25"/>
        </w:rPr>
      </w:pPr>
    </w:p>
    <w:p w14:paraId="403438F2" w14:textId="77777777" w:rsidR="001E3BB0" w:rsidRDefault="001C1BAB">
      <w:pPr>
        <w:pStyle w:val="BodyText"/>
        <w:spacing w:line="276" w:lineRule="auto"/>
        <w:ind w:left="840" w:right="729" w:hanging="1"/>
      </w:pPr>
      <w:r>
        <w:rPr>
          <w:b/>
          <w:spacing w:val="-4"/>
        </w:rPr>
        <w:t xml:space="preserve">EMI Policy: </w:t>
      </w:r>
      <w:r>
        <w:rPr>
          <w:spacing w:val="-3"/>
        </w:rPr>
        <w:t xml:space="preserve">An </w:t>
      </w:r>
      <w:r>
        <w:rPr>
          <w:spacing w:val="-5"/>
        </w:rPr>
        <w:t xml:space="preserve">individual </w:t>
      </w:r>
      <w:r>
        <w:rPr>
          <w:spacing w:val="-4"/>
        </w:rPr>
        <w:t xml:space="preserve">must </w:t>
      </w:r>
      <w:r>
        <w:rPr>
          <w:spacing w:val="-5"/>
        </w:rPr>
        <w:t xml:space="preserve">receive </w:t>
      </w:r>
      <w:r>
        <w:rPr>
          <w:spacing w:val="-3"/>
        </w:rPr>
        <w:t xml:space="preserve">an </w:t>
      </w:r>
      <w:r>
        <w:rPr>
          <w:spacing w:val="-5"/>
        </w:rPr>
        <w:t xml:space="preserve">assessment </w:t>
      </w:r>
      <w:r>
        <w:rPr>
          <w:spacing w:val="-3"/>
        </w:rPr>
        <w:t xml:space="preserve">that </w:t>
      </w:r>
      <w:r>
        <w:rPr>
          <w:spacing w:val="-5"/>
        </w:rPr>
        <w:t xml:space="preserve">evaluates </w:t>
      </w:r>
      <w:r>
        <w:rPr>
          <w:spacing w:val="-4"/>
        </w:rPr>
        <w:t xml:space="preserve">barriers </w:t>
      </w:r>
      <w:r>
        <w:rPr>
          <w:spacing w:val="-3"/>
        </w:rPr>
        <w:t xml:space="preserve">to </w:t>
      </w:r>
      <w:r>
        <w:rPr>
          <w:spacing w:val="-4"/>
        </w:rPr>
        <w:t xml:space="preserve">success </w:t>
      </w:r>
      <w:r>
        <w:rPr>
          <w:spacing w:val="-3"/>
        </w:rPr>
        <w:t xml:space="preserve">in </w:t>
      </w:r>
      <w:r>
        <w:rPr>
          <w:spacing w:val="-4"/>
        </w:rPr>
        <w:t xml:space="preserve">the WIOA </w:t>
      </w:r>
      <w:r>
        <w:rPr>
          <w:spacing w:val="-5"/>
        </w:rPr>
        <w:t xml:space="preserve">program </w:t>
      </w:r>
      <w:r>
        <w:rPr>
          <w:spacing w:val="-3"/>
        </w:rPr>
        <w:t xml:space="preserve">and </w:t>
      </w:r>
      <w:r>
        <w:rPr>
          <w:spacing w:val="-5"/>
        </w:rPr>
        <w:t xml:space="preserve">potential resources </w:t>
      </w:r>
      <w:r>
        <w:rPr>
          <w:spacing w:val="-3"/>
        </w:rPr>
        <w:t xml:space="preserve">and </w:t>
      </w:r>
      <w:r>
        <w:rPr>
          <w:spacing w:val="-4"/>
        </w:rPr>
        <w:t xml:space="preserve">support systems </w:t>
      </w:r>
      <w:r>
        <w:rPr>
          <w:spacing w:val="-5"/>
        </w:rPr>
        <w:t xml:space="preserve">available </w:t>
      </w:r>
      <w:r>
        <w:rPr>
          <w:spacing w:val="-3"/>
        </w:rPr>
        <w:t xml:space="preserve">to </w:t>
      </w:r>
      <w:r>
        <w:rPr>
          <w:spacing w:val="-2"/>
        </w:rPr>
        <w:t xml:space="preserve">the </w:t>
      </w:r>
      <w:r>
        <w:rPr>
          <w:spacing w:val="-5"/>
        </w:rPr>
        <w:t xml:space="preserve">participant </w:t>
      </w:r>
      <w:r>
        <w:rPr>
          <w:spacing w:val="-3"/>
        </w:rPr>
        <w:t xml:space="preserve">for </w:t>
      </w:r>
      <w:r>
        <w:rPr>
          <w:spacing w:val="-4"/>
        </w:rPr>
        <w:t xml:space="preserve">barrier </w:t>
      </w:r>
      <w:r>
        <w:rPr>
          <w:spacing w:val="-5"/>
        </w:rPr>
        <w:t xml:space="preserve">alleviation. </w:t>
      </w:r>
      <w:r>
        <w:rPr>
          <w:spacing w:val="-4"/>
        </w:rPr>
        <w:t xml:space="preserve">The </w:t>
      </w:r>
      <w:r>
        <w:rPr>
          <w:spacing w:val="-5"/>
        </w:rPr>
        <w:t xml:space="preserve">Comprehensive </w:t>
      </w:r>
      <w:r>
        <w:rPr>
          <w:spacing w:val="-3"/>
        </w:rPr>
        <w:t xml:space="preserve">Assessment </w:t>
      </w:r>
      <w:r>
        <w:t xml:space="preserve">tool in </w:t>
      </w:r>
      <w:r>
        <w:rPr>
          <w:spacing w:val="-3"/>
        </w:rPr>
        <w:t xml:space="preserve">ASSET Manage Assessments </w:t>
      </w:r>
      <w:r>
        <w:t xml:space="preserve">is an </w:t>
      </w:r>
      <w:r>
        <w:rPr>
          <w:spacing w:val="-3"/>
        </w:rPr>
        <w:t xml:space="preserve">acceptable assessment </w:t>
      </w:r>
      <w:r>
        <w:t xml:space="preserve">for </w:t>
      </w:r>
      <w:r>
        <w:rPr>
          <w:spacing w:val="-3"/>
        </w:rPr>
        <w:t>these purposes.</w:t>
      </w:r>
    </w:p>
    <w:p w14:paraId="403438F3" w14:textId="77777777" w:rsidR="001E3BB0" w:rsidRDefault="001E3BB0">
      <w:pPr>
        <w:pStyle w:val="BodyText"/>
        <w:spacing w:before="4"/>
        <w:rPr>
          <w:sz w:val="25"/>
        </w:rPr>
      </w:pPr>
    </w:p>
    <w:p w14:paraId="403438F4" w14:textId="77777777" w:rsidR="001E3BB0" w:rsidRDefault="001C1BAB">
      <w:pPr>
        <w:pStyle w:val="BodyText"/>
        <w:spacing w:line="276" w:lineRule="auto"/>
        <w:ind w:left="841" w:right="245" w:hanging="1"/>
      </w:pPr>
      <w:r>
        <w:rPr>
          <w:b/>
          <w:spacing w:val="-5"/>
        </w:rPr>
        <w:t xml:space="preserve">Non-WIOA </w:t>
      </w:r>
      <w:r>
        <w:rPr>
          <w:b/>
          <w:spacing w:val="-4"/>
        </w:rPr>
        <w:t xml:space="preserve">DOL Grant Policy: </w:t>
      </w:r>
      <w:r>
        <w:rPr>
          <w:spacing w:val="-4"/>
        </w:rPr>
        <w:t xml:space="preserve">The </w:t>
      </w:r>
      <w:r>
        <w:rPr>
          <w:spacing w:val="-5"/>
        </w:rPr>
        <w:t xml:space="preserve">exceptions </w:t>
      </w:r>
      <w:r>
        <w:rPr>
          <w:spacing w:val="-4"/>
        </w:rPr>
        <w:t xml:space="preserve">from the current </w:t>
      </w:r>
      <w:r>
        <w:rPr>
          <w:spacing w:val="-5"/>
        </w:rPr>
        <w:t xml:space="preserve">Supportive Service policy </w:t>
      </w:r>
      <w:r>
        <w:rPr>
          <w:spacing w:val="-3"/>
        </w:rPr>
        <w:t xml:space="preserve">for </w:t>
      </w:r>
      <w:r>
        <w:rPr>
          <w:spacing w:val="-4"/>
        </w:rPr>
        <w:t xml:space="preserve">those enrolled </w:t>
      </w:r>
      <w:r>
        <w:rPr>
          <w:spacing w:val="-3"/>
        </w:rPr>
        <w:t xml:space="preserve">in </w:t>
      </w:r>
      <w:proofErr w:type="gramStart"/>
      <w:r>
        <w:rPr>
          <w:spacing w:val="-4"/>
        </w:rPr>
        <w:t xml:space="preserve">Non- </w:t>
      </w:r>
      <w:r>
        <w:t>WIOA DOL</w:t>
      </w:r>
      <w:proofErr w:type="gramEnd"/>
      <w:r>
        <w:t xml:space="preserve"> grants are as follows:</w:t>
      </w:r>
    </w:p>
    <w:p w14:paraId="403438F5" w14:textId="77777777" w:rsidR="001E3BB0" w:rsidRDefault="001E3BB0">
      <w:pPr>
        <w:pStyle w:val="BodyText"/>
        <w:spacing w:before="3"/>
        <w:rPr>
          <w:sz w:val="25"/>
        </w:rPr>
      </w:pPr>
    </w:p>
    <w:p w14:paraId="403438F6" w14:textId="77777777" w:rsidR="001E3BB0" w:rsidRDefault="001C1BAB">
      <w:pPr>
        <w:pStyle w:val="BodyText"/>
        <w:spacing w:before="1" w:line="276" w:lineRule="auto"/>
        <w:ind w:left="841" w:right="245" w:hanging="1"/>
      </w:pPr>
      <w:r>
        <w:rPr>
          <w:spacing w:val="-4"/>
        </w:rPr>
        <w:t xml:space="preserve">Upon </w:t>
      </w:r>
      <w:r>
        <w:rPr>
          <w:spacing w:val="-5"/>
        </w:rPr>
        <w:t xml:space="preserve">enrollment </w:t>
      </w:r>
      <w:r>
        <w:rPr>
          <w:spacing w:val="-3"/>
        </w:rPr>
        <w:t xml:space="preserve">in </w:t>
      </w:r>
      <w:proofErr w:type="gramStart"/>
      <w:r>
        <w:rPr>
          <w:spacing w:val="-5"/>
        </w:rPr>
        <w:t xml:space="preserve">Non-WIOA </w:t>
      </w:r>
      <w:r>
        <w:rPr>
          <w:spacing w:val="-3"/>
        </w:rPr>
        <w:t>DOL</w:t>
      </w:r>
      <w:proofErr w:type="gramEnd"/>
      <w:r>
        <w:rPr>
          <w:spacing w:val="-3"/>
        </w:rPr>
        <w:t xml:space="preserve"> </w:t>
      </w:r>
      <w:r>
        <w:rPr>
          <w:spacing w:val="-5"/>
        </w:rPr>
        <w:t xml:space="preserve">grants, </w:t>
      </w:r>
      <w:r>
        <w:rPr>
          <w:spacing w:val="-3"/>
        </w:rPr>
        <w:t xml:space="preserve">all </w:t>
      </w:r>
      <w:r>
        <w:rPr>
          <w:spacing w:val="-5"/>
        </w:rPr>
        <w:t xml:space="preserve">participants complete </w:t>
      </w:r>
      <w:r>
        <w:rPr>
          <w:spacing w:val="-3"/>
        </w:rPr>
        <w:t xml:space="preserve">an </w:t>
      </w:r>
      <w:r>
        <w:rPr>
          <w:spacing w:val="-5"/>
        </w:rPr>
        <w:t xml:space="preserve">Individual </w:t>
      </w:r>
      <w:r>
        <w:rPr>
          <w:spacing w:val="-9"/>
        </w:rPr>
        <w:t xml:space="preserve">Employment </w:t>
      </w:r>
      <w:r>
        <w:rPr>
          <w:spacing w:val="-4"/>
        </w:rPr>
        <w:t xml:space="preserve">Plan (IEP) with </w:t>
      </w:r>
      <w:r>
        <w:rPr>
          <w:spacing w:val="-6"/>
        </w:rPr>
        <w:t xml:space="preserve">grant </w:t>
      </w:r>
      <w:r>
        <w:rPr>
          <w:spacing w:val="-3"/>
        </w:rPr>
        <w:t xml:space="preserve">staff. </w:t>
      </w:r>
      <w:r>
        <w:rPr>
          <w:spacing w:val="-2"/>
        </w:rPr>
        <w:t xml:space="preserve">The </w:t>
      </w:r>
      <w:r>
        <w:t xml:space="preserve">IEP </w:t>
      </w:r>
      <w:r>
        <w:rPr>
          <w:spacing w:val="-3"/>
        </w:rPr>
        <w:t xml:space="preserve">documents barriers </w:t>
      </w:r>
      <w:r>
        <w:t xml:space="preserve">to </w:t>
      </w:r>
      <w:r>
        <w:rPr>
          <w:spacing w:val="-3"/>
        </w:rPr>
        <w:t xml:space="preserve">employment identified </w:t>
      </w:r>
      <w:r>
        <w:t xml:space="preserve">by </w:t>
      </w:r>
      <w:r>
        <w:rPr>
          <w:spacing w:val="-2"/>
        </w:rPr>
        <w:t xml:space="preserve">the </w:t>
      </w:r>
      <w:r>
        <w:rPr>
          <w:spacing w:val="-3"/>
        </w:rPr>
        <w:t xml:space="preserve">participant, includes </w:t>
      </w:r>
      <w:r>
        <w:t xml:space="preserve">a </w:t>
      </w:r>
      <w:r>
        <w:rPr>
          <w:spacing w:val="-3"/>
        </w:rPr>
        <w:t xml:space="preserve">list </w:t>
      </w:r>
      <w:r>
        <w:t xml:space="preserve">of </w:t>
      </w:r>
      <w:r>
        <w:rPr>
          <w:spacing w:val="-3"/>
        </w:rPr>
        <w:t xml:space="preserve">supportive </w:t>
      </w:r>
      <w:r>
        <w:rPr>
          <w:spacing w:val="-5"/>
        </w:rPr>
        <w:t xml:space="preserve">services available, </w:t>
      </w:r>
      <w:r>
        <w:rPr>
          <w:spacing w:val="-3"/>
        </w:rPr>
        <w:t xml:space="preserve">and </w:t>
      </w:r>
      <w:r>
        <w:rPr>
          <w:spacing w:val="-4"/>
        </w:rPr>
        <w:t xml:space="preserve">serves </w:t>
      </w:r>
      <w:r>
        <w:rPr>
          <w:spacing w:val="-3"/>
        </w:rPr>
        <w:t xml:space="preserve">as </w:t>
      </w:r>
      <w:r>
        <w:t xml:space="preserve">an </w:t>
      </w:r>
      <w:r>
        <w:rPr>
          <w:spacing w:val="-5"/>
        </w:rPr>
        <w:t xml:space="preserve">assessment. </w:t>
      </w:r>
      <w:r>
        <w:rPr>
          <w:spacing w:val="-4"/>
        </w:rPr>
        <w:t xml:space="preserve">The </w:t>
      </w:r>
      <w:r>
        <w:rPr>
          <w:spacing w:val="-5"/>
        </w:rPr>
        <w:t xml:space="preserve">participant </w:t>
      </w:r>
      <w:r>
        <w:rPr>
          <w:spacing w:val="-4"/>
        </w:rPr>
        <w:t xml:space="preserve">signs the IEP which </w:t>
      </w:r>
      <w:r>
        <w:rPr>
          <w:spacing w:val="-5"/>
        </w:rPr>
        <w:t xml:space="preserve">includes </w:t>
      </w:r>
      <w:r>
        <w:t xml:space="preserve">an </w:t>
      </w:r>
      <w:r>
        <w:rPr>
          <w:spacing w:val="-5"/>
        </w:rPr>
        <w:t xml:space="preserve">acknowledgment </w:t>
      </w:r>
      <w:r>
        <w:rPr>
          <w:spacing w:val="-4"/>
        </w:rPr>
        <w:t xml:space="preserve">that </w:t>
      </w:r>
      <w:r>
        <w:rPr>
          <w:spacing w:val="-3"/>
        </w:rPr>
        <w:t xml:space="preserve">supportive services available through </w:t>
      </w:r>
      <w:r>
        <w:rPr>
          <w:spacing w:val="-2"/>
        </w:rPr>
        <w:t xml:space="preserve">the </w:t>
      </w:r>
      <w:proofErr w:type="gramStart"/>
      <w:r>
        <w:rPr>
          <w:spacing w:val="-3"/>
        </w:rPr>
        <w:t>Non-WIOA</w:t>
      </w:r>
      <w:proofErr w:type="gramEnd"/>
      <w:r>
        <w:rPr>
          <w:spacing w:val="-3"/>
        </w:rPr>
        <w:t xml:space="preserve"> grant have </w:t>
      </w:r>
      <w:r>
        <w:t xml:space="preserve">been </w:t>
      </w:r>
      <w:r>
        <w:rPr>
          <w:spacing w:val="-3"/>
        </w:rPr>
        <w:t xml:space="preserve">discussed </w:t>
      </w:r>
      <w:r>
        <w:t xml:space="preserve">with </w:t>
      </w:r>
      <w:r>
        <w:rPr>
          <w:spacing w:val="-3"/>
        </w:rPr>
        <w:t xml:space="preserve">grant staff. Services are </w:t>
      </w:r>
      <w:r>
        <w:t>documented in ETO when they are provided.</w:t>
      </w:r>
    </w:p>
    <w:p w14:paraId="403438F7" w14:textId="77777777" w:rsidR="001E3BB0" w:rsidRDefault="001E3BB0">
      <w:pPr>
        <w:spacing w:line="276" w:lineRule="auto"/>
        <w:sectPr w:rsidR="001E3BB0">
          <w:footerReference w:type="default" r:id="rId11"/>
          <w:type w:val="continuous"/>
          <w:pgSz w:w="12240" w:h="15840"/>
          <w:pgMar w:top="120" w:right="740" w:bottom="1120" w:left="240" w:header="720" w:footer="928" w:gutter="0"/>
          <w:pgNumType w:start="1"/>
          <w:cols w:space="720"/>
        </w:sectPr>
      </w:pPr>
    </w:p>
    <w:p w14:paraId="403438F8" w14:textId="77777777" w:rsidR="001E3BB0" w:rsidRDefault="001E3BB0">
      <w:pPr>
        <w:pStyle w:val="BodyText"/>
        <w:spacing w:before="2"/>
        <w:rPr>
          <w:sz w:val="27"/>
        </w:rPr>
      </w:pPr>
    </w:p>
    <w:p w14:paraId="403438F9" w14:textId="77777777" w:rsidR="001E3BB0" w:rsidRDefault="001C1BAB">
      <w:pPr>
        <w:pStyle w:val="Heading2"/>
        <w:spacing w:before="56"/>
        <w:ind w:left="839"/>
      </w:pPr>
      <w:r>
        <w:t>Changes to Allowable Supportive-Services Categories:</w:t>
      </w:r>
    </w:p>
    <w:p w14:paraId="403438FA" w14:textId="77777777" w:rsidR="001E3BB0" w:rsidRDefault="001E3BB0">
      <w:pPr>
        <w:pStyle w:val="BodyText"/>
        <w:spacing w:before="7"/>
        <w:rPr>
          <w:b/>
          <w:sz w:val="28"/>
        </w:rPr>
      </w:pPr>
    </w:p>
    <w:p w14:paraId="403438FB" w14:textId="77777777" w:rsidR="001E3BB0" w:rsidRDefault="001C1BAB">
      <w:pPr>
        <w:pStyle w:val="ListParagraph"/>
        <w:numPr>
          <w:ilvl w:val="0"/>
          <w:numId w:val="3"/>
        </w:numPr>
        <w:tabs>
          <w:tab w:val="left" w:pos="1200"/>
          <w:tab w:val="left" w:pos="1201"/>
        </w:tabs>
        <w:ind w:hanging="362"/>
        <w:rPr>
          <w:b/>
        </w:rPr>
      </w:pPr>
      <w:r>
        <w:rPr>
          <w:b/>
          <w:spacing w:val="-3"/>
        </w:rPr>
        <w:t>Transportation</w:t>
      </w:r>
      <w:r>
        <w:rPr>
          <w:b/>
          <w:spacing w:val="11"/>
        </w:rPr>
        <w:t xml:space="preserve"> </w:t>
      </w:r>
      <w:r>
        <w:rPr>
          <w:b/>
          <w:spacing w:val="-3"/>
        </w:rPr>
        <w:t>Assistance</w:t>
      </w:r>
    </w:p>
    <w:p w14:paraId="403438FC" w14:textId="77777777" w:rsidR="001E3BB0" w:rsidRDefault="001C1BAB">
      <w:pPr>
        <w:spacing w:before="41"/>
        <w:ind w:left="1200"/>
        <w:rPr>
          <w:b/>
        </w:rPr>
      </w:pPr>
      <w:r>
        <w:rPr>
          <w:b/>
        </w:rPr>
        <w:t>Non-WIOA DOL grants reimburse:</w:t>
      </w:r>
    </w:p>
    <w:p w14:paraId="403438FD" w14:textId="77777777" w:rsidR="001E3BB0" w:rsidRDefault="001C1BAB">
      <w:pPr>
        <w:pStyle w:val="ListParagraph"/>
        <w:numPr>
          <w:ilvl w:val="1"/>
          <w:numId w:val="3"/>
        </w:numPr>
        <w:tabs>
          <w:tab w:val="left" w:pos="1920"/>
          <w:tab w:val="left" w:pos="1921"/>
        </w:tabs>
        <w:spacing w:before="41" w:line="271" w:lineRule="auto"/>
        <w:ind w:right="684" w:hanging="360"/>
      </w:pPr>
      <w:r>
        <w:t>For</w:t>
      </w:r>
      <w:r>
        <w:rPr>
          <w:spacing w:val="-4"/>
        </w:rPr>
        <w:t xml:space="preserve"> </w:t>
      </w:r>
      <w:r>
        <w:t>round</w:t>
      </w:r>
      <w:r>
        <w:rPr>
          <w:spacing w:val="-7"/>
        </w:rPr>
        <w:t xml:space="preserve"> </w:t>
      </w:r>
      <w:r>
        <w:t>trips</w:t>
      </w:r>
      <w:r>
        <w:rPr>
          <w:spacing w:val="-4"/>
        </w:rPr>
        <w:t xml:space="preserve"> </w:t>
      </w:r>
      <w:r>
        <w:t>greater</w:t>
      </w:r>
      <w:r>
        <w:rPr>
          <w:spacing w:val="-7"/>
        </w:rPr>
        <w:t xml:space="preserve"> </w:t>
      </w:r>
      <w:r>
        <w:t>than</w:t>
      </w:r>
      <w:r>
        <w:rPr>
          <w:spacing w:val="-6"/>
        </w:rPr>
        <w:t xml:space="preserve"> </w:t>
      </w:r>
      <w:r>
        <w:t>15</w:t>
      </w:r>
      <w:r>
        <w:rPr>
          <w:spacing w:val="-7"/>
        </w:rPr>
        <w:t xml:space="preserve"> </w:t>
      </w:r>
      <w:r>
        <w:t>miles</w:t>
      </w:r>
      <w:r>
        <w:rPr>
          <w:spacing w:val="-4"/>
        </w:rPr>
        <w:t xml:space="preserve"> </w:t>
      </w:r>
      <w:r>
        <w:t>and</w:t>
      </w:r>
      <w:r>
        <w:rPr>
          <w:spacing w:val="-5"/>
        </w:rPr>
        <w:t xml:space="preserve"> </w:t>
      </w:r>
      <w:r>
        <w:t>shall</w:t>
      </w:r>
      <w:r>
        <w:rPr>
          <w:spacing w:val="-8"/>
        </w:rPr>
        <w:t xml:space="preserve"> </w:t>
      </w:r>
      <w:r>
        <w:t>only</w:t>
      </w:r>
      <w:r>
        <w:rPr>
          <w:spacing w:val="-3"/>
        </w:rPr>
        <w:t xml:space="preserve"> </w:t>
      </w:r>
      <w:r>
        <w:t>include</w:t>
      </w:r>
      <w:r>
        <w:rPr>
          <w:spacing w:val="-3"/>
        </w:rPr>
        <w:t xml:space="preserve"> </w:t>
      </w:r>
      <w:r>
        <w:t>travel</w:t>
      </w:r>
      <w:r>
        <w:rPr>
          <w:spacing w:val="-5"/>
        </w:rPr>
        <w:t xml:space="preserve"> </w:t>
      </w:r>
      <w:r>
        <w:t>to</w:t>
      </w:r>
      <w:r>
        <w:rPr>
          <w:spacing w:val="-2"/>
        </w:rPr>
        <w:t xml:space="preserve"> </w:t>
      </w:r>
      <w:r>
        <w:t>and</w:t>
      </w:r>
      <w:r>
        <w:rPr>
          <w:spacing w:val="-7"/>
        </w:rPr>
        <w:t xml:space="preserve"> </w:t>
      </w:r>
      <w:r>
        <w:t>from</w:t>
      </w:r>
      <w:r>
        <w:rPr>
          <w:spacing w:val="-2"/>
        </w:rPr>
        <w:t xml:space="preserve"> </w:t>
      </w:r>
      <w:r>
        <w:t>training.</w:t>
      </w:r>
      <w:r>
        <w:rPr>
          <w:spacing w:val="-5"/>
        </w:rPr>
        <w:t xml:space="preserve"> </w:t>
      </w:r>
      <w:r>
        <w:t>Mileage</w:t>
      </w:r>
      <w:r>
        <w:rPr>
          <w:spacing w:val="-3"/>
        </w:rPr>
        <w:t xml:space="preserve"> </w:t>
      </w:r>
      <w:r>
        <w:t>is reimbursed at the full IRS standard mileage rate for business (.67/mile as of 1/1/2024</w:t>
      </w:r>
      <w:hyperlink r:id="rId12">
        <w:r>
          <w:rPr>
            <w:color w:val="0000FF"/>
            <w:u w:val="single" w:color="0000FF"/>
          </w:rPr>
          <w:t xml:space="preserve"> </w:t>
        </w:r>
        <w:r>
          <w:rPr>
            <w:color w:val="0000FF"/>
            <w:spacing w:val="-3"/>
            <w:u w:val="single" w:color="0000FF"/>
          </w:rPr>
          <w:t>https://www.irs.gov/tax-professionals/standard-mileage-rates</w:t>
        </w:r>
      </w:hyperlink>
      <w:r>
        <w:rPr>
          <w:color w:val="0000FF"/>
          <w:spacing w:val="-3"/>
          <w:u w:val="single" w:color="0000FF"/>
        </w:rPr>
        <w:t>).</w:t>
      </w:r>
      <w:r>
        <w:rPr>
          <w:color w:val="0000FF"/>
          <w:spacing w:val="-7"/>
          <w:u w:val="single" w:color="0000FF"/>
        </w:rPr>
        <w:t xml:space="preserve"> </w:t>
      </w:r>
    </w:p>
    <w:p w14:paraId="403438FE" w14:textId="77777777" w:rsidR="001E3BB0" w:rsidRDefault="001C1BAB">
      <w:pPr>
        <w:pStyle w:val="ListParagraph"/>
        <w:numPr>
          <w:ilvl w:val="1"/>
          <w:numId w:val="3"/>
        </w:numPr>
        <w:tabs>
          <w:tab w:val="left" w:pos="1920"/>
          <w:tab w:val="left" w:pos="1921"/>
        </w:tabs>
        <w:spacing w:before="41" w:line="266" w:lineRule="auto"/>
        <w:ind w:left="1920" w:right="1024"/>
      </w:pPr>
      <w:r>
        <w:t>The participant provides the grant staff with documentation of the participant’s valid driver’s license, automobile liability insurance, and current automobile</w:t>
      </w:r>
      <w:r>
        <w:rPr>
          <w:spacing w:val="-9"/>
        </w:rPr>
        <w:t xml:space="preserve"> </w:t>
      </w:r>
      <w:r>
        <w:t>registration.</w:t>
      </w:r>
    </w:p>
    <w:p w14:paraId="403438FF" w14:textId="77777777" w:rsidR="001E3BB0" w:rsidRDefault="001E3BB0">
      <w:pPr>
        <w:pStyle w:val="BodyText"/>
        <w:spacing w:before="8"/>
        <w:rPr>
          <w:sz w:val="25"/>
        </w:rPr>
      </w:pPr>
    </w:p>
    <w:p w14:paraId="40343900" w14:textId="77777777" w:rsidR="001E3BB0" w:rsidRDefault="001C1BAB">
      <w:pPr>
        <w:pStyle w:val="Heading2"/>
        <w:numPr>
          <w:ilvl w:val="0"/>
          <w:numId w:val="3"/>
        </w:numPr>
        <w:tabs>
          <w:tab w:val="left" w:pos="1200"/>
          <w:tab w:val="left" w:pos="1201"/>
        </w:tabs>
        <w:spacing w:line="276" w:lineRule="auto"/>
        <w:ind w:right="6696" w:hanging="363"/>
      </w:pPr>
      <w:bookmarkStart w:id="0" w:name="_Child_and_Dependent_Care_Assistance_No"/>
      <w:bookmarkEnd w:id="0"/>
      <w:r>
        <w:t>Child</w:t>
      </w:r>
      <w:r>
        <w:rPr>
          <w:spacing w:val="-12"/>
        </w:rPr>
        <w:t xml:space="preserve"> </w:t>
      </w:r>
      <w:r>
        <w:t>and</w:t>
      </w:r>
      <w:r>
        <w:rPr>
          <w:spacing w:val="-11"/>
        </w:rPr>
        <w:t xml:space="preserve"> </w:t>
      </w:r>
      <w:r>
        <w:t>Dependent</w:t>
      </w:r>
      <w:r>
        <w:rPr>
          <w:spacing w:val="-9"/>
        </w:rPr>
        <w:t xml:space="preserve"> </w:t>
      </w:r>
      <w:r>
        <w:t>Care</w:t>
      </w:r>
      <w:r>
        <w:rPr>
          <w:spacing w:val="-14"/>
        </w:rPr>
        <w:t xml:space="preserve"> </w:t>
      </w:r>
      <w:r>
        <w:t>Assistance Non-WIOA DOL grants</w:t>
      </w:r>
      <w:r>
        <w:rPr>
          <w:spacing w:val="-6"/>
        </w:rPr>
        <w:t xml:space="preserve"> </w:t>
      </w:r>
      <w:r>
        <w:t>reimburse:</w:t>
      </w:r>
    </w:p>
    <w:p w14:paraId="40343901" w14:textId="77777777" w:rsidR="001E3BB0" w:rsidRDefault="001C1BAB">
      <w:pPr>
        <w:pStyle w:val="ListParagraph"/>
        <w:numPr>
          <w:ilvl w:val="1"/>
          <w:numId w:val="3"/>
        </w:numPr>
        <w:tabs>
          <w:tab w:val="left" w:pos="1920"/>
          <w:tab w:val="left" w:pos="1921"/>
        </w:tabs>
        <w:spacing w:before="1" w:line="271" w:lineRule="auto"/>
        <w:ind w:left="1920" w:right="550"/>
      </w:pPr>
      <w:r>
        <w:t>Child and Dependent care may be provided for participants in training or other allowable activities who are not eligible for assistance through other sources. Care payments will only be made when there is an actual cost to the participant for the care. If subsidized through another program, any uncovered portion may be covered by grant funds. Participant may co-enroll in WIOA for further Supportive Service</w:t>
      </w:r>
      <w:r>
        <w:rPr>
          <w:spacing w:val="-2"/>
        </w:rPr>
        <w:t xml:space="preserve"> </w:t>
      </w:r>
      <w:r>
        <w:t>needs.</w:t>
      </w:r>
    </w:p>
    <w:p w14:paraId="40343902" w14:textId="77777777" w:rsidR="001E3BB0" w:rsidRDefault="001E3BB0">
      <w:pPr>
        <w:pStyle w:val="BodyText"/>
        <w:spacing w:before="11"/>
        <w:rPr>
          <w:sz w:val="25"/>
        </w:rPr>
      </w:pPr>
    </w:p>
    <w:p w14:paraId="40343903" w14:textId="77777777" w:rsidR="001E3BB0" w:rsidRDefault="001C1BAB">
      <w:pPr>
        <w:pStyle w:val="ListParagraph"/>
        <w:numPr>
          <w:ilvl w:val="1"/>
          <w:numId w:val="3"/>
        </w:numPr>
        <w:tabs>
          <w:tab w:val="left" w:pos="1921"/>
          <w:tab w:val="left" w:pos="1922"/>
        </w:tabs>
        <w:spacing w:line="266" w:lineRule="auto"/>
        <w:ind w:left="1922" w:right="503"/>
      </w:pPr>
      <w:r>
        <w:t>Care</w:t>
      </w:r>
      <w:r>
        <w:rPr>
          <w:spacing w:val="-8"/>
        </w:rPr>
        <w:t xml:space="preserve"> </w:t>
      </w:r>
      <w:r>
        <w:t>will</w:t>
      </w:r>
      <w:r>
        <w:rPr>
          <w:spacing w:val="-9"/>
        </w:rPr>
        <w:t xml:space="preserve"> </w:t>
      </w:r>
      <w:r>
        <w:t>be</w:t>
      </w:r>
      <w:r>
        <w:rPr>
          <w:spacing w:val="-8"/>
        </w:rPr>
        <w:t xml:space="preserve"> </w:t>
      </w:r>
      <w:r>
        <w:t>reimbursed</w:t>
      </w:r>
      <w:r>
        <w:rPr>
          <w:spacing w:val="-10"/>
        </w:rPr>
        <w:t xml:space="preserve"> </w:t>
      </w:r>
      <w:r>
        <w:t>at</w:t>
      </w:r>
      <w:r>
        <w:rPr>
          <w:spacing w:val="-15"/>
        </w:rPr>
        <w:t xml:space="preserve"> </w:t>
      </w:r>
      <w:r>
        <w:t>a</w:t>
      </w:r>
      <w:r>
        <w:rPr>
          <w:spacing w:val="-9"/>
        </w:rPr>
        <w:t xml:space="preserve"> </w:t>
      </w:r>
      <w:r>
        <w:t>rate</w:t>
      </w:r>
      <w:r>
        <w:rPr>
          <w:spacing w:val="-11"/>
        </w:rPr>
        <w:t xml:space="preserve"> </w:t>
      </w:r>
      <w:r>
        <w:t>that</w:t>
      </w:r>
      <w:r>
        <w:rPr>
          <w:spacing w:val="-8"/>
        </w:rPr>
        <w:t xml:space="preserve"> </w:t>
      </w:r>
      <w:r>
        <w:t>is</w:t>
      </w:r>
      <w:r>
        <w:rPr>
          <w:spacing w:val="-9"/>
        </w:rPr>
        <w:t xml:space="preserve"> </w:t>
      </w:r>
      <w:r>
        <w:t>considered</w:t>
      </w:r>
      <w:r>
        <w:rPr>
          <w:spacing w:val="-9"/>
        </w:rPr>
        <w:t xml:space="preserve"> </w:t>
      </w:r>
      <w:r>
        <w:t>usual,</w:t>
      </w:r>
      <w:r>
        <w:rPr>
          <w:spacing w:val="-9"/>
        </w:rPr>
        <w:t xml:space="preserve"> </w:t>
      </w:r>
      <w:r>
        <w:t>reasonable,</w:t>
      </w:r>
      <w:r>
        <w:rPr>
          <w:spacing w:val="-9"/>
        </w:rPr>
        <w:t xml:space="preserve"> </w:t>
      </w:r>
      <w:r>
        <w:t>and</w:t>
      </w:r>
      <w:r>
        <w:rPr>
          <w:spacing w:val="-10"/>
        </w:rPr>
        <w:t xml:space="preserve"> </w:t>
      </w:r>
      <w:r>
        <w:t>customary</w:t>
      </w:r>
      <w:r>
        <w:rPr>
          <w:spacing w:val="-10"/>
        </w:rPr>
        <w:t xml:space="preserve"> </w:t>
      </w:r>
      <w:r>
        <w:t>within</w:t>
      </w:r>
      <w:r>
        <w:rPr>
          <w:spacing w:val="-11"/>
        </w:rPr>
        <w:t xml:space="preserve"> </w:t>
      </w:r>
      <w:r>
        <w:t>WDA</w:t>
      </w:r>
      <w:r>
        <w:rPr>
          <w:spacing w:val="-14"/>
        </w:rPr>
        <w:t xml:space="preserve"> </w:t>
      </w:r>
      <w:r>
        <w:t>2, which shall be the Wisconsin, Department of Children and Families Childcare Subsidy Maximum Rates.</w:t>
      </w:r>
      <w:r>
        <w:rPr>
          <w:color w:val="0000FF"/>
          <w:spacing w:val="-1"/>
        </w:rPr>
        <w:t xml:space="preserve"> </w:t>
      </w:r>
      <w:hyperlink r:id="rId13">
        <w:r>
          <w:rPr>
            <w:color w:val="0000FF"/>
            <w:u w:val="single" w:color="0000FF"/>
          </w:rPr>
          <w:t>https://dcf.wisconsin.gov/wishares/maxrates</w:t>
        </w:r>
        <w:r>
          <w:t>.</w:t>
        </w:r>
      </w:hyperlink>
    </w:p>
    <w:p w14:paraId="40343904" w14:textId="77777777" w:rsidR="001E3BB0" w:rsidRDefault="001E3BB0">
      <w:pPr>
        <w:pStyle w:val="BodyText"/>
        <w:spacing w:before="2"/>
        <w:rPr>
          <w:sz w:val="18"/>
        </w:rPr>
      </w:pPr>
    </w:p>
    <w:p w14:paraId="40343905" w14:textId="77777777" w:rsidR="001E3BB0" w:rsidRDefault="001C1BAB">
      <w:pPr>
        <w:pStyle w:val="Heading2"/>
        <w:spacing w:before="56"/>
        <w:ind w:left="840"/>
      </w:pPr>
      <w:r>
        <w:t>Supportive Service maximum amounts are determined by grant budget.</w:t>
      </w:r>
    </w:p>
    <w:p w14:paraId="40343906" w14:textId="77777777" w:rsidR="001E3BB0" w:rsidRDefault="001E3BB0">
      <w:pPr>
        <w:pStyle w:val="BodyText"/>
        <w:spacing w:before="7"/>
        <w:rPr>
          <w:b/>
          <w:sz w:val="28"/>
        </w:rPr>
      </w:pPr>
    </w:p>
    <w:p w14:paraId="4034392E" w14:textId="77777777" w:rsidR="001E3BB0" w:rsidRDefault="001E3BB0">
      <w:pPr>
        <w:pStyle w:val="BodyText"/>
        <w:spacing w:before="6"/>
        <w:rPr>
          <w:sz w:val="25"/>
        </w:rPr>
      </w:pPr>
      <w:bookmarkStart w:id="1" w:name="B._Incentive_Payments"/>
      <w:bookmarkEnd w:id="1"/>
    </w:p>
    <w:p w14:paraId="4034392F" w14:textId="77777777" w:rsidR="001E3BB0" w:rsidRDefault="001C1BAB">
      <w:pPr>
        <w:pStyle w:val="Heading1"/>
        <w:numPr>
          <w:ilvl w:val="0"/>
          <w:numId w:val="4"/>
        </w:numPr>
        <w:tabs>
          <w:tab w:val="left" w:pos="1200"/>
        </w:tabs>
        <w:ind w:left="1200" w:right="1063" w:hanging="363"/>
      </w:pPr>
      <w:bookmarkStart w:id="2" w:name="C._Work_Based_Learning:__Internships/Pai"/>
      <w:bookmarkEnd w:id="2"/>
      <w:r>
        <w:rPr>
          <w:color w:val="006EC0"/>
        </w:rPr>
        <w:t>Work Based Learning: Internships/Paid Work Experience, Registered Apprenticeships, On- The-Job Training, and Incumbent Worker</w:t>
      </w:r>
      <w:r>
        <w:rPr>
          <w:color w:val="006EC0"/>
          <w:spacing w:val="-4"/>
        </w:rPr>
        <w:t xml:space="preserve"> </w:t>
      </w:r>
      <w:r>
        <w:rPr>
          <w:color w:val="006EC0"/>
        </w:rPr>
        <w:t>Training</w:t>
      </w:r>
    </w:p>
    <w:p w14:paraId="40343930" w14:textId="77777777" w:rsidR="001E3BB0" w:rsidRDefault="001C1BAB">
      <w:pPr>
        <w:pStyle w:val="BodyText"/>
        <w:spacing w:before="199" w:line="278" w:lineRule="auto"/>
        <w:ind w:left="840" w:right="245"/>
      </w:pPr>
      <w:r>
        <w:rPr>
          <w:b/>
        </w:rPr>
        <w:t xml:space="preserve">Background: </w:t>
      </w:r>
      <w:r>
        <w:t xml:space="preserve">Work Based Learning in DOL programs includes Internships (also referred to as a Paid Work </w:t>
      </w:r>
      <w:r>
        <w:rPr>
          <w:spacing w:val="-7"/>
        </w:rPr>
        <w:t xml:space="preserve">Experience), Registered Apprenticeships, </w:t>
      </w:r>
      <w:r>
        <w:rPr>
          <w:spacing w:val="-6"/>
        </w:rPr>
        <w:t xml:space="preserve">On-The-Job Training (OJT’s) </w:t>
      </w:r>
      <w:r>
        <w:rPr>
          <w:spacing w:val="-5"/>
        </w:rPr>
        <w:t xml:space="preserve">for </w:t>
      </w:r>
      <w:r>
        <w:rPr>
          <w:spacing w:val="-6"/>
        </w:rPr>
        <w:t xml:space="preserve">new hires </w:t>
      </w:r>
      <w:r>
        <w:rPr>
          <w:spacing w:val="-4"/>
        </w:rPr>
        <w:t xml:space="preserve">and </w:t>
      </w:r>
      <w:r>
        <w:rPr>
          <w:spacing w:val="-7"/>
        </w:rPr>
        <w:t xml:space="preserve">Incumbent </w:t>
      </w:r>
      <w:r>
        <w:rPr>
          <w:spacing w:val="-6"/>
        </w:rPr>
        <w:t xml:space="preserve">Worker </w:t>
      </w:r>
      <w:r>
        <w:rPr>
          <w:spacing w:val="-7"/>
        </w:rPr>
        <w:t>Training.</w:t>
      </w:r>
    </w:p>
    <w:p w14:paraId="40343931" w14:textId="77777777" w:rsidR="001E3BB0" w:rsidRDefault="001E3BB0">
      <w:pPr>
        <w:pStyle w:val="BodyText"/>
        <w:spacing w:before="10"/>
        <w:rPr>
          <w:sz w:val="24"/>
        </w:rPr>
      </w:pPr>
    </w:p>
    <w:p w14:paraId="40343932" w14:textId="77777777" w:rsidR="001E3BB0" w:rsidRDefault="001C1BAB">
      <w:pPr>
        <w:pStyle w:val="Heading2"/>
        <w:ind w:left="840"/>
      </w:pPr>
      <w:r>
        <w:t>Internships:/Paid Work Experience (PWE)</w:t>
      </w:r>
    </w:p>
    <w:p w14:paraId="40343933" w14:textId="77777777" w:rsidR="001E3BB0" w:rsidRDefault="001E3BB0">
      <w:pPr>
        <w:pStyle w:val="BodyText"/>
        <w:spacing w:before="10"/>
        <w:rPr>
          <w:b/>
          <w:sz w:val="21"/>
        </w:rPr>
      </w:pPr>
    </w:p>
    <w:p w14:paraId="40343934" w14:textId="77777777" w:rsidR="001E3BB0" w:rsidRDefault="001C1BAB">
      <w:pPr>
        <w:pStyle w:val="BodyText"/>
        <w:spacing w:before="1"/>
        <w:ind w:left="840"/>
      </w:pPr>
      <w:r>
        <w:rPr>
          <w:b/>
        </w:rPr>
        <w:t xml:space="preserve">EMI Policy: </w:t>
      </w:r>
      <w:r>
        <w:t>EMI does not have specific Internship or Registered Apprenticeship policies.</w:t>
      </w:r>
    </w:p>
    <w:p w14:paraId="40343935" w14:textId="77777777" w:rsidR="001E3BB0" w:rsidRDefault="001E3BB0">
      <w:pPr>
        <w:pStyle w:val="BodyText"/>
        <w:spacing w:before="6"/>
        <w:rPr>
          <w:sz w:val="27"/>
        </w:rPr>
      </w:pPr>
    </w:p>
    <w:p w14:paraId="40343936" w14:textId="77777777" w:rsidR="001E3BB0" w:rsidRDefault="001C1BAB">
      <w:pPr>
        <w:pStyle w:val="Heading2"/>
        <w:numPr>
          <w:ilvl w:val="0"/>
          <w:numId w:val="2"/>
        </w:numPr>
        <w:tabs>
          <w:tab w:val="left" w:pos="1920"/>
        </w:tabs>
        <w:jc w:val="both"/>
      </w:pPr>
      <w:bookmarkStart w:id="3" w:name="a._Non-WIOA_DOL_Grant_Policy:_Internship"/>
      <w:bookmarkEnd w:id="3"/>
      <w:r>
        <w:rPr>
          <w:spacing w:val="-7"/>
        </w:rPr>
        <w:t xml:space="preserve">Non-WIOA </w:t>
      </w:r>
      <w:r>
        <w:rPr>
          <w:spacing w:val="-5"/>
        </w:rPr>
        <w:t xml:space="preserve">DOL </w:t>
      </w:r>
      <w:r>
        <w:rPr>
          <w:spacing w:val="-6"/>
        </w:rPr>
        <w:t>Grant Policy:</w:t>
      </w:r>
      <w:r>
        <w:rPr>
          <w:spacing w:val="-3"/>
        </w:rPr>
        <w:t xml:space="preserve"> </w:t>
      </w:r>
      <w:r>
        <w:rPr>
          <w:spacing w:val="-7"/>
        </w:rPr>
        <w:t xml:space="preserve">Internships/Paid </w:t>
      </w:r>
      <w:r>
        <w:rPr>
          <w:spacing w:val="-5"/>
        </w:rPr>
        <w:t xml:space="preserve">Work </w:t>
      </w:r>
      <w:r>
        <w:rPr>
          <w:spacing w:val="-6"/>
        </w:rPr>
        <w:t>Experience (PWE)</w:t>
      </w:r>
    </w:p>
    <w:p w14:paraId="40343937" w14:textId="77777777" w:rsidR="001E3BB0" w:rsidRDefault="001C1BAB">
      <w:pPr>
        <w:pStyle w:val="BodyText"/>
        <w:spacing w:before="44" w:line="276" w:lineRule="auto"/>
        <w:ind w:left="1920" w:right="544" w:hanging="1"/>
        <w:jc w:val="both"/>
      </w:pPr>
      <w:r>
        <w:rPr>
          <w:spacing w:val="-7"/>
        </w:rPr>
        <w:t xml:space="preserve">Internships provide </w:t>
      </w:r>
      <w:r>
        <w:rPr>
          <w:spacing w:val="-5"/>
        </w:rPr>
        <w:t xml:space="preserve">for paid </w:t>
      </w:r>
      <w:r>
        <w:rPr>
          <w:spacing w:val="-6"/>
        </w:rPr>
        <w:t xml:space="preserve">work </w:t>
      </w:r>
      <w:r>
        <w:rPr>
          <w:spacing w:val="-7"/>
        </w:rPr>
        <w:t xml:space="preserve">experiences </w:t>
      </w:r>
      <w:r>
        <w:rPr>
          <w:spacing w:val="-6"/>
        </w:rPr>
        <w:t xml:space="preserve">that </w:t>
      </w:r>
      <w:r>
        <w:rPr>
          <w:spacing w:val="-5"/>
        </w:rPr>
        <w:t xml:space="preserve">take </w:t>
      </w:r>
      <w:r>
        <w:rPr>
          <w:spacing w:val="-6"/>
        </w:rPr>
        <w:t xml:space="preserve">place </w:t>
      </w:r>
      <w:r>
        <w:rPr>
          <w:spacing w:val="-4"/>
        </w:rPr>
        <w:t xml:space="preserve">in </w:t>
      </w:r>
      <w:r>
        <w:t xml:space="preserve">a </w:t>
      </w:r>
      <w:r>
        <w:rPr>
          <w:spacing w:val="-6"/>
        </w:rPr>
        <w:t xml:space="preserve">workplace </w:t>
      </w:r>
      <w:r>
        <w:rPr>
          <w:spacing w:val="-5"/>
        </w:rPr>
        <w:t xml:space="preserve">for </w:t>
      </w:r>
      <w:r>
        <w:t xml:space="preserve">a </w:t>
      </w:r>
      <w:r>
        <w:rPr>
          <w:spacing w:val="-6"/>
        </w:rPr>
        <w:t xml:space="preserve">limited </w:t>
      </w:r>
      <w:proofErr w:type="gramStart"/>
      <w:r>
        <w:rPr>
          <w:spacing w:val="-6"/>
        </w:rPr>
        <w:t xml:space="preserve">period </w:t>
      </w:r>
      <w:r>
        <w:rPr>
          <w:spacing w:val="-4"/>
        </w:rPr>
        <w:t xml:space="preserve">of </w:t>
      </w:r>
      <w:r>
        <w:rPr>
          <w:spacing w:val="-5"/>
        </w:rPr>
        <w:t>time</w:t>
      </w:r>
      <w:proofErr w:type="gramEnd"/>
      <w:r>
        <w:rPr>
          <w:spacing w:val="-5"/>
        </w:rPr>
        <w:t xml:space="preserve"> and </w:t>
      </w:r>
      <w:r>
        <w:rPr>
          <w:spacing w:val="-3"/>
        </w:rPr>
        <w:t xml:space="preserve">are </w:t>
      </w:r>
      <w:r>
        <w:rPr>
          <w:spacing w:val="-5"/>
        </w:rPr>
        <w:t xml:space="preserve">designed </w:t>
      </w:r>
      <w:r>
        <w:rPr>
          <w:spacing w:val="-3"/>
        </w:rPr>
        <w:t xml:space="preserve">to </w:t>
      </w:r>
      <w:r>
        <w:rPr>
          <w:spacing w:val="-5"/>
        </w:rPr>
        <w:t xml:space="preserve">enable participants </w:t>
      </w:r>
      <w:r>
        <w:rPr>
          <w:spacing w:val="-3"/>
        </w:rPr>
        <w:t xml:space="preserve">to </w:t>
      </w:r>
      <w:r>
        <w:rPr>
          <w:spacing w:val="-5"/>
        </w:rPr>
        <w:t xml:space="preserve">build </w:t>
      </w:r>
      <w:r>
        <w:t xml:space="preserve">a </w:t>
      </w:r>
      <w:r>
        <w:rPr>
          <w:spacing w:val="-4"/>
        </w:rPr>
        <w:t xml:space="preserve">work history, </w:t>
      </w:r>
      <w:r>
        <w:rPr>
          <w:spacing w:val="-5"/>
        </w:rPr>
        <w:t xml:space="preserve">occupational skills, </w:t>
      </w:r>
      <w:r>
        <w:rPr>
          <w:spacing w:val="-3"/>
        </w:rPr>
        <w:t xml:space="preserve">and </w:t>
      </w:r>
      <w:r>
        <w:rPr>
          <w:spacing w:val="-5"/>
        </w:rPr>
        <w:t xml:space="preserve">exposure </w:t>
      </w:r>
      <w:r>
        <w:rPr>
          <w:spacing w:val="-3"/>
        </w:rPr>
        <w:t xml:space="preserve">to </w:t>
      </w:r>
      <w:r>
        <w:rPr>
          <w:spacing w:val="-6"/>
        </w:rPr>
        <w:t xml:space="preserve">the </w:t>
      </w:r>
      <w:r>
        <w:rPr>
          <w:spacing w:val="-5"/>
        </w:rPr>
        <w:t xml:space="preserve">working </w:t>
      </w:r>
      <w:r>
        <w:t>world. EMI PWE forms and Handbooks will be used.</w:t>
      </w:r>
    </w:p>
    <w:p w14:paraId="40343938" w14:textId="77777777" w:rsidR="001E3BB0" w:rsidRDefault="001E3BB0">
      <w:pPr>
        <w:pStyle w:val="BodyText"/>
        <w:spacing w:before="2"/>
        <w:rPr>
          <w:sz w:val="25"/>
        </w:rPr>
      </w:pPr>
    </w:p>
    <w:p w14:paraId="40343939" w14:textId="77777777" w:rsidR="001E3BB0" w:rsidRDefault="001C1BAB">
      <w:pPr>
        <w:pStyle w:val="ListParagraph"/>
        <w:numPr>
          <w:ilvl w:val="1"/>
          <w:numId w:val="2"/>
        </w:numPr>
        <w:tabs>
          <w:tab w:val="left" w:pos="2281"/>
          <w:tab w:val="left" w:pos="2282"/>
        </w:tabs>
      </w:pPr>
      <w:r>
        <w:t>Partner</w:t>
      </w:r>
      <w:r>
        <w:rPr>
          <w:spacing w:val="-11"/>
        </w:rPr>
        <w:t xml:space="preserve"> </w:t>
      </w:r>
      <w:r>
        <w:t>Organization/Placement</w:t>
      </w:r>
      <w:r>
        <w:rPr>
          <w:spacing w:val="-6"/>
        </w:rPr>
        <w:t xml:space="preserve"> </w:t>
      </w:r>
      <w:r>
        <w:t>Site</w:t>
      </w:r>
      <w:r>
        <w:rPr>
          <w:spacing w:val="-6"/>
        </w:rPr>
        <w:t xml:space="preserve"> </w:t>
      </w:r>
      <w:r>
        <w:t>(Internship</w:t>
      </w:r>
      <w:r>
        <w:rPr>
          <w:spacing w:val="-8"/>
        </w:rPr>
        <w:t xml:space="preserve"> </w:t>
      </w:r>
      <w:r>
        <w:t>or</w:t>
      </w:r>
      <w:r>
        <w:rPr>
          <w:spacing w:val="-10"/>
        </w:rPr>
        <w:t xml:space="preserve"> </w:t>
      </w:r>
      <w:r>
        <w:t>Paid</w:t>
      </w:r>
      <w:r>
        <w:rPr>
          <w:spacing w:val="-8"/>
        </w:rPr>
        <w:t xml:space="preserve"> </w:t>
      </w:r>
      <w:r>
        <w:t>Work</w:t>
      </w:r>
      <w:r>
        <w:rPr>
          <w:spacing w:val="-9"/>
        </w:rPr>
        <w:t xml:space="preserve"> </w:t>
      </w:r>
      <w:r>
        <w:t>Experience</w:t>
      </w:r>
      <w:r>
        <w:rPr>
          <w:spacing w:val="-9"/>
        </w:rPr>
        <w:t xml:space="preserve"> </w:t>
      </w:r>
      <w:r>
        <w:rPr>
          <w:spacing w:val="-3"/>
        </w:rPr>
        <w:t>worksite).</w:t>
      </w:r>
    </w:p>
    <w:p w14:paraId="4034393A" w14:textId="77777777" w:rsidR="001E3BB0" w:rsidRDefault="001C1BAB">
      <w:pPr>
        <w:pStyle w:val="BodyText"/>
        <w:spacing w:before="82"/>
        <w:ind w:left="2282"/>
      </w:pPr>
      <w:r>
        <w:rPr>
          <w:spacing w:val="-6"/>
        </w:rPr>
        <w:t xml:space="preserve">The Partner </w:t>
      </w:r>
      <w:r>
        <w:rPr>
          <w:spacing w:val="-7"/>
        </w:rPr>
        <w:t xml:space="preserve">Organization </w:t>
      </w:r>
      <w:r>
        <w:rPr>
          <w:spacing w:val="-4"/>
        </w:rPr>
        <w:t xml:space="preserve">can </w:t>
      </w:r>
      <w:r>
        <w:rPr>
          <w:spacing w:val="-5"/>
        </w:rPr>
        <w:t xml:space="preserve">be </w:t>
      </w:r>
      <w:r>
        <w:t xml:space="preserve">a </w:t>
      </w:r>
      <w:r>
        <w:rPr>
          <w:spacing w:val="-7"/>
        </w:rPr>
        <w:t xml:space="preserve">non-profit organization, government </w:t>
      </w:r>
      <w:r>
        <w:rPr>
          <w:spacing w:val="-6"/>
        </w:rPr>
        <w:t xml:space="preserve">agency, </w:t>
      </w:r>
      <w:r>
        <w:rPr>
          <w:spacing w:val="-4"/>
        </w:rPr>
        <w:t xml:space="preserve">or </w:t>
      </w:r>
      <w:r>
        <w:rPr>
          <w:spacing w:val="-7"/>
        </w:rPr>
        <w:t>for-profit business.</w:t>
      </w:r>
    </w:p>
    <w:p w14:paraId="4034393B" w14:textId="77777777" w:rsidR="001E3BB0" w:rsidRDefault="001E3BB0">
      <w:pPr>
        <w:sectPr w:rsidR="001E3BB0">
          <w:headerReference w:type="default" r:id="rId14"/>
          <w:footerReference w:type="default" r:id="rId15"/>
          <w:pgSz w:w="12240" w:h="15840"/>
          <w:pgMar w:top="1000" w:right="740" w:bottom="1120" w:left="240" w:header="202" w:footer="928" w:gutter="0"/>
          <w:cols w:space="720"/>
        </w:sectPr>
      </w:pPr>
    </w:p>
    <w:p w14:paraId="4034393C" w14:textId="77777777" w:rsidR="001E3BB0" w:rsidRDefault="001E3BB0">
      <w:pPr>
        <w:pStyle w:val="BodyText"/>
        <w:spacing w:before="5"/>
        <w:rPr>
          <w:sz w:val="20"/>
        </w:rPr>
      </w:pPr>
    </w:p>
    <w:p w14:paraId="4034393D" w14:textId="77777777" w:rsidR="001E3BB0" w:rsidRDefault="001C1BAB">
      <w:pPr>
        <w:pStyle w:val="Heading2"/>
        <w:numPr>
          <w:ilvl w:val="1"/>
          <w:numId w:val="2"/>
        </w:numPr>
        <w:tabs>
          <w:tab w:val="left" w:pos="2279"/>
          <w:tab w:val="left" w:pos="2281"/>
        </w:tabs>
        <w:spacing w:before="101"/>
        <w:ind w:left="2280" w:hanging="362"/>
      </w:pPr>
      <w:bookmarkStart w:id="4" w:name="_EMI_as_the_Employer_of_Record"/>
      <w:bookmarkEnd w:id="4"/>
      <w:r>
        <w:t>EMI as the Employer of</w:t>
      </w:r>
      <w:r>
        <w:rPr>
          <w:spacing w:val="-26"/>
        </w:rPr>
        <w:t xml:space="preserve"> </w:t>
      </w:r>
      <w:r>
        <w:rPr>
          <w:spacing w:val="-3"/>
        </w:rPr>
        <w:t>Record</w:t>
      </w:r>
    </w:p>
    <w:p w14:paraId="4034393E" w14:textId="77777777" w:rsidR="001E3BB0" w:rsidRDefault="001C1BAB">
      <w:pPr>
        <w:pStyle w:val="ListParagraph"/>
        <w:numPr>
          <w:ilvl w:val="2"/>
          <w:numId w:val="2"/>
        </w:numPr>
        <w:tabs>
          <w:tab w:val="left" w:pos="2640"/>
          <w:tab w:val="left" w:pos="2641"/>
        </w:tabs>
        <w:spacing w:before="41" w:line="271" w:lineRule="auto"/>
        <w:ind w:right="397"/>
        <w:rPr>
          <w:b/>
        </w:rPr>
      </w:pPr>
      <w:r>
        <w:rPr>
          <w:b/>
        </w:rPr>
        <w:t xml:space="preserve">Wages and Benefits: </w:t>
      </w:r>
      <w:r>
        <w:t xml:space="preserve">Wages for the participant will be at a rate within a range as trainees or employees who are similarly situated in similar occupations at that business, and who have similar training, experience, and skills. No benefits are provided, other than Supportive Services. </w:t>
      </w:r>
      <w:r>
        <w:rPr>
          <w:b/>
          <w:position w:val="1"/>
        </w:rPr>
        <w:t>Maximum amount is determined by grant</w:t>
      </w:r>
      <w:r>
        <w:rPr>
          <w:b/>
          <w:spacing w:val="-12"/>
          <w:position w:val="1"/>
        </w:rPr>
        <w:t xml:space="preserve"> </w:t>
      </w:r>
      <w:r>
        <w:rPr>
          <w:b/>
          <w:position w:val="1"/>
        </w:rPr>
        <w:t>budget.</w:t>
      </w:r>
    </w:p>
    <w:p w14:paraId="4034393F" w14:textId="77777777" w:rsidR="001E3BB0" w:rsidRDefault="001C1BAB">
      <w:pPr>
        <w:pStyle w:val="ListParagraph"/>
        <w:numPr>
          <w:ilvl w:val="2"/>
          <w:numId w:val="2"/>
        </w:numPr>
        <w:tabs>
          <w:tab w:val="left" w:pos="2640"/>
          <w:tab w:val="left" w:pos="2641"/>
        </w:tabs>
        <w:spacing w:before="3" w:line="268" w:lineRule="auto"/>
        <w:ind w:right="986" w:hanging="360"/>
      </w:pPr>
      <w:r>
        <w:rPr>
          <w:b/>
        </w:rPr>
        <w:t>Hours: Participants can work a maximum of 29 hours per week, for a maximum of 3 months</w:t>
      </w:r>
      <w:r>
        <w:t>. Labor standards apply in any Internship where an employee/employer relationship, as defined by the Fair Labor Standards Act or applicable State law</w:t>
      </w:r>
      <w:r>
        <w:rPr>
          <w:spacing w:val="-34"/>
        </w:rPr>
        <w:t xml:space="preserve"> </w:t>
      </w:r>
      <w:r>
        <w:t>exists.</w:t>
      </w:r>
    </w:p>
    <w:p w14:paraId="40343940" w14:textId="77777777" w:rsidR="001E3BB0" w:rsidRDefault="001E3BB0">
      <w:pPr>
        <w:pStyle w:val="BodyText"/>
        <w:spacing w:before="3"/>
        <w:rPr>
          <w:sz w:val="17"/>
        </w:rPr>
      </w:pPr>
    </w:p>
    <w:p w14:paraId="40343941" w14:textId="77777777" w:rsidR="001E3BB0" w:rsidRDefault="001C1BAB">
      <w:pPr>
        <w:pStyle w:val="BodyText"/>
        <w:spacing w:line="276" w:lineRule="auto"/>
        <w:ind w:left="1095" w:right="86" w:hanging="1"/>
      </w:pPr>
      <w:r>
        <w:rPr>
          <w:spacing w:val="-3"/>
        </w:rPr>
        <w:t xml:space="preserve">An </w:t>
      </w:r>
      <w:r>
        <w:rPr>
          <w:spacing w:val="-5"/>
        </w:rPr>
        <w:t xml:space="preserve">Internship/Paid </w:t>
      </w:r>
      <w:r>
        <w:rPr>
          <w:spacing w:val="-4"/>
        </w:rPr>
        <w:t xml:space="preserve">Work </w:t>
      </w:r>
      <w:r>
        <w:rPr>
          <w:spacing w:val="-5"/>
        </w:rPr>
        <w:t xml:space="preserve">Experience </w:t>
      </w:r>
      <w:r>
        <w:rPr>
          <w:spacing w:val="-3"/>
        </w:rPr>
        <w:t xml:space="preserve">may be </w:t>
      </w:r>
      <w:r>
        <w:rPr>
          <w:spacing w:val="-5"/>
        </w:rPr>
        <w:t xml:space="preserve">followed </w:t>
      </w:r>
      <w:r>
        <w:rPr>
          <w:spacing w:val="-3"/>
        </w:rPr>
        <w:t xml:space="preserve">by an </w:t>
      </w:r>
      <w:r>
        <w:rPr>
          <w:spacing w:val="-4"/>
        </w:rPr>
        <w:t xml:space="preserve">OJT </w:t>
      </w:r>
      <w:r>
        <w:rPr>
          <w:spacing w:val="-6"/>
        </w:rPr>
        <w:t xml:space="preserve">contract, assuming </w:t>
      </w:r>
      <w:r>
        <w:rPr>
          <w:spacing w:val="-5"/>
        </w:rPr>
        <w:t xml:space="preserve">the </w:t>
      </w:r>
      <w:r>
        <w:rPr>
          <w:spacing w:val="-7"/>
        </w:rPr>
        <w:t xml:space="preserve">worksite demonstrates </w:t>
      </w:r>
      <w:r>
        <w:rPr>
          <w:spacing w:val="-4"/>
        </w:rPr>
        <w:t xml:space="preserve">on </w:t>
      </w:r>
      <w:r>
        <w:rPr>
          <w:spacing w:val="-7"/>
        </w:rPr>
        <w:t xml:space="preserve">extraordinary </w:t>
      </w:r>
      <w:r>
        <w:rPr>
          <w:spacing w:val="-6"/>
        </w:rPr>
        <w:t xml:space="preserve">training need </w:t>
      </w:r>
      <w:r>
        <w:rPr>
          <w:spacing w:val="-5"/>
        </w:rPr>
        <w:t xml:space="preserve">and the </w:t>
      </w:r>
      <w:r>
        <w:rPr>
          <w:spacing w:val="-7"/>
        </w:rPr>
        <w:t xml:space="preserve">participant </w:t>
      </w:r>
      <w:r>
        <w:rPr>
          <w:spacing w:val="-4"/>
        </w:rPr>
        <w:t xml:space="preserve">is </w:t>
      </w:r>
      <w:r>
        <w:rPr>
          <w:spacing w:val="-7"/>
        </w:rPr>
        <w:t xml:space="preserve">performing </w:t>
      </w:r>
      <w:r>
        <w:rPr>
          <w:spacing w:val="-6"/>
        </w:rPr>
        <w:t xml:space="preserve">more </w:t>
      </w:r>
      <w:r>
        <w:rPr>
          <w:spacing w:val="-3"/>
        </w:rPr>
        <w:t xml:space="preserve">advanced </w:t>
      </w:r>
      <w:r>
        <w:t xml:space="preserve">work </w:t>
      </w:r>
      <w:r>
        <w:rPr>
          <w:spacing w:val="-3"/>
        </w:rPr>
        <w:t xml:space="preserve">than during </w:t>
      </w:r>
      <w:r>
        <w:rPr>
          <w:spacing w:val="-2"/>
        </w:rPr>
        <w:t xml:space="preserve">the </w:t>
      </w:r>
      <w:r>
        <w:rPr>
          <w:spacing w:val="-3"/>
        </w:rPr>
        <w:t xml:space="preserve">Internship. </w:t>
      </w:r>
      <w:r>
        <w:rPr>
          <w:spacing w:val="-2"/>
        </w:rPr>
        <w:t xml:space="preserve">The </w:t>
      </w:r>
      <w:r>
        <w:rPr>
          <w:spacing w:val="-3"/>
        </w:rPr>
        <w:t xml:space="preserve">OJT contract would </w:t>
      </w:r>
      <w:r>
        <w:t xml:space="preserve">need to be </w:t>
      </w:r>
      <w:r>
        <w:rPr>
          <w:spacing w:val="-3"/>
        </w:rPr>
        <w:t xml:space="preserve">approved before </w:t>
      </w:r>
      <w:r>
        <w:rPr>
          <w:spacing w:val="-2"/>
        </w:rPr>
        <w:t xml:space="preserve">the </w:t>
      </w:r>
      <w:r>
        <w:rPr>
          <w:spacing w:val="-3"/>
        </w:rPr>
        <w:t xml:space="preserve">participant’s </w:t>
      </w:r>
      <w:r>
        <w:t>Internship concludes and before the OJT begins.</w:t>
      </w:r>
    </w:p>
    <w:p w14:paraId="40343942" w14:textId="77777777" w:rsidR="001E3BB0" w:rsidRDefault="001E3BB0">
      <w:pPr>
        <w:pStyle w:val="BodyText"/>
        <w:spacing w:before="2"/>
        <w:rPr>
          <w:sz w:val="26"/>
        </w:rPr>
      </w:pPr>
    </w:p>
    <w:p w14:paraId="40343943" w14:textId="77777777" w:rsidR="001E3BB0" w:rsidRDefault="001C1BAB">
      <w:pPr>
        <w:pStyle w:val="Heading2"/>
        <w:numPr>
          <w:ilvl w:val="0"/>
          <w:numId w:val="2"/>
        </w:numPr>
        <w:tabs>
          <w:tab w:val="left" w:pos="1096"/>
        </w:tabs>
        <w:ind w:left="1095" w:hanging="255"/>
        <w:jc w:val="both"/>
      </w:pPr>
      <w:bookmarkStart w:id="5" w:name="b._Non-WIOA_DOL_Grant_Policy:_Registered"/>
      <w:bookmarkEnd w:id="5"/>
      <w:r>
        <w:rPr>
          <w:spacing w:val="-5"/>
        </w:rPr>
        <w:t>Non-WIOA</w:t>
      </w:r>
      <w:r>
        <w:rPr>
          <w:spacing w:val="-16"/>
        </w:rPr>
        <w:t xml:space="preserve"> </w:t>
      </w:r>
      <w:r>
        <w:rPr>
          <w:spacing w:val="-4"/>
        </w:rPr>
        <w:t>DOL</w:t>
      </w:r>
      <w:r>
        <w:rPr>
          <w:spacing w:val="-16"/>
        </w:rPr>
        <w:t xml:space="preserve"> </w:t>
      </w:r>
      <w:r>
        <w:rPr>
          <w:spacing w:val="-4"/>
        </w:rPr>
        <w:t>Grant</w:t>
      </w:r>
      <w:r>
        <w:rPr>
          <w:spacing w:val="-16"/>
        </w:rPr>
        <w:t xml:space="preserve"> </w:t>
      </w:r>
      <w:r>
        <w:rPr>
          <w:spacing w:val="-4"/>
        </w:rPr>
        <w:t>Policy:</w:t>
      </w:r>
      <w:r>
        <w:rPr>
          <w:spacing w:val="-1"/>
        </w:rPr>
        <w:t xml:space="preserve"> </w:t>
      </w:r>
      <w:r>
        <w:rPr>
          <w:spacing w:val="-5"/>
        </w:rPr>
        <w:t>Registered</w:t>
      </w:r>
      <w:r>
        <w:rPr>
          <w:spacing w:val="-16"/>
        </w:rPr>
        <w:t xml:space="preserve"> </w:t>
      </w:r>
      <w:r>
        <w:rPr>
          <w:spacing w:val="-5"/>
        </w:rPr>
        <w:t>Apprenticeships</w:t>
      </w:r>
    </w:p>
    <w:p w14:paraId="40343944" w14:textId="77777777" w:rsidR="001E3BB0" w:rsidRDefault="001C1BAB">
      <w:pPr>
        <w:pStyle w:val="BodyText"/>
        <w:spacing w:line="276" w:lineRule="auto"/>
        <w:ind w:left="1112" w:right="1052" w:hanging="1"/>
        <w:jc w:val="both"/>
      </w:pPr>
      <w:r>
        <w:rPr>
          <w:spacing w:val="-7"/>
        </w:rPr>
        <w:t xml:space="preserve">Registered Apprenticeship </w:t>
      </w:r>
      <w:r>
        <w:rPr>
          <w:spacing w:val="-5"/>
        </w:rPr>
        <w:t xml:space="preserve">(RA) </w:t>
      </w:r>
      <w:r>
        <w:rPr>
          <w:spacing w:val="-4"/>
        </w:rPr>
        <w:t xml:space="preserve">is an </w:t>
      </w:r>
      <w:r>
        <w:rPr>
          <w:spacing w:val="-7"/>
        </w:rPr>
        <w:t xml:space="preserve">industry-driven, </w:t>
      </w:r>
      <w:r>
        <w:rPr>
          <w:spacing w:val="-5"/>
        </w:rPr>
        <w:t xml:space="preserve">high </w:t>
      </w:r>
      <w:r>
        <w:rPr>
          <w:spacing w:val="-7"/>
        </w:rPr>
        <w:t xml:space="preserve">quality </w:t>
      </w:r>
      <w:r>
        <w:rPr>
          <w:spacing w:val="-6"/>
        </w:rPr>
        <w:t xml:space="preserve">career </w:t>
      </w:r>
      <w:r>
        <w:rPr>
          <w:spacing w:val="-7"/>
        </w:rPr>
        <w:t xml:space="preserve">pathway validated </w:t>
      </w:r>
      <w:r>
        <w:rPr>
          <w:spacing w:val="-5"/>
        </w:rPr>
        <w:t xml:space="preserve">by the U.S. </w:t>
      </w:r>
      <w:r>
        <w:rPr>
          <w:spacing w:val="-6"/>
        </w:rPr>
        <w:t xml:space="preserve">Dept. </w:t>
      </w:r>
      <w:r>
        <w:t xml:space="preserve">of </w:t>
      </w:r>
      <w:r>
        <w:rPr>
          <w:spacing w:val="-4"/>
        </w:rPr>
        <w:t xml:space="preserve">Labor </w:t>
      </w:r>
      <w:r>
        <w:rPr>
          <w:spacing w:val="-5"/>
        </w:rPr>
        <w:t xml:space="preserve">where employers </w:t>
      </w:r>
      <w:r>
        <w:rPr>
          <w:spacing w:val="-3"/>
        </w:rPr>
        <w:t xml:space="preserve">can </w:t>
      </w:r>
      <w:r>
        <w:rPr>
          <w:spacing w:val="-5"/>
        </w:rPr>
        <w:t xml:space="preserve">develop </w:t>
      </w:r>
      <w:r>
        <w:rPr>
          <w:spacing w:val="-3"/>
        </w:rPr>
        <w:t xml:space="preserve">and </w:t>
      </w:r>
      <w:r>
        <w:rPr>
          <w:spacing w:val="-4"/>
        </w:rPr>
        <w:t xml:space="preserve">prepare their </w:t>
      </w:r>
      <w:r>
        <w:rPr>
          <w:spacing w:val="-5"/>
        </w:rPr>
        <w:t xml:space="preserve">future workforce, </w:t>
      </w:r>
      <w:r>
        <w:rPr>
          <w:spacing w:val="-3"/>
        </w:rPr>
        <w:t xml:space="preserve">and </w:t>
      </w:r>
      <w:r>
        <w:rPr>
          <w:spacing w:val="-5"/>
        </w:rPr>
        <w:t xml:space="preserve">individuals </w:t>
      </w:r>
      <w:r>
        <w:rPr>
          <w:spacing w:val="-4"/>
        </w:rPr>
        <w:t xml:space="preserve">earn </w:t>
      </w:r>
      <w:r>
        <w:rPr>
          <w:spacing w:val="-3"/>
        </w:rPr>
        <w:t xml:space="preserve">and </w:t>
      </w:r>
      <w:r>
        <w:rPr>
          <w:spacing w:val="-6"/>
        </w:rPr>
        <w:t xml:space="preserve">learn, </w:t>
      </w:r>
      <w:r>
        <w:rPr>
          <w:spacing w:val="-5"/>
        </w:rPr>
        <w:t xml:space="preserve">receive classroom instruction, </w:t>
      </w:r>
      <w:r>
        <w:rPr>
          <w:spacing w:val="-3"/>
        </w:rPr>
        <w:t xml:space="preserve">and </w:t>
      </w:r>
      <w:r>
        <w:t xml:space="preserve">a </w:t>
      </w:r>
      <w:r>
        <w:rPr>
          <w:spacing w:val="-5"/>
        </w:rPr>
        <w:t>portable, nationally recognized credential.</w:t>
      </w:r>
    </w:p>
    <w:p w14:paraId="40343945" w14:textId="77777777" w:rsidR="001E3BB0" w:rsidRDefault="001E3BB0">
      <w:pPr>
        <w:pStyle w:val="BodyText"/>
        <w:spacing w:before="4"/>
        <w:rPr>
          <w:sz w:val="25"/>
        </w:rPr>
      </w:pPr>
    </w:p>
    <w:p w14:paraId="40343946" w14:textId="77777777" w:rsidR="001E3BB0" w:rsidRDefault="001C1BAB">
      <w:pPr>
        <w:spacing w:line="278" w:lineRule="auto"/>
        <w:ind w:left="1112" w:right="729"/>
        <w:rPr>
          <w:b/>
        </w:rPr>
      </w:pPr>
      <w:r>
        <w:rPr>
          <w:spacing w:val="-5"/>
        </w:rPr>
        <w:t xml:space="preserve">Non-WIOA </w:t>
      </w:r>
      <w:r>
        <w:rPr>
          <w:spacing w:val="-3"/>
        </w:rPr>
        <w:t xml:space="preserve">DOL </w:t>
      </w:r>
      <w:r>
        <w:rPr>
          <w:spacing w:val="-5"/>
        </w:rPr>
        <w:t xml:space="preserve">grants </w:t>
      </w:r>
      <w:r>
        <w:rPr>
          <w:spacing w:val="-3"/>
        </w:rPr>
        <w:t xml:space="preserve">may </w:t>
      </w:r>
      <w:r>
        <w:rPr>
          <w:spacing w:val="-4"/>
        </w:rPr>
        <w:t xml:space="preserve">pay </w:t>
      </w:r>
      <w:r>
        <w:rPr>
          <w:spacing w:val="-3"/>
        </w:rPr>
        <w:t xml:space="preserve">for </w:t>
      </w:r>
      <w:r>
        <w:rPr>
          <w:spacing w:val="-4"/>
        </w:rPr>
        <w:t xml:space="preserve">the RA’s related classroom </w:t>
      </w:r>
      <w:r>
        <w:rPr>
          <w:spacing w:val="-5"/>
        </w:rPr>
        <w:t xml:space="preserve">instruction </w:t>
      </w:r>
      <w:r>
        <w:rPr>
          <w:spacing w:val="-7"/>
        </w:rPr>
        <w:t xml:space="preserve">per ITA </w:t>
      </w:r>
      <w:r>
        <w:rPr>
          <w:spacing w:val="-10"/>
        </w:rPr>
        <w:t xml:space="preserve">guidelines, </w:t>
      </w:r>
      <w:r>
        <w:rPr>
          <w:spacing w:val="-5"/>
        </w:rPr>
        <w:t xml:space="preserve">and/or </w:t>
      </w:r>
      <w:r>
        <w:rPr>
          <w:spacing w:val="-4"/>
        </w:rPr>
        <w:t xml:space="preserve">work- </w:t>
      </w:r>
      <w:r>
        <w:rPr>
          <w:spacing w:val="-5"/>
        </w:rPr>
        <w:t xml:space="preserve">based learning </w:t>
      </w:r>
      <w:r>
        <w:rPr>
          <w:spacing w:val="-4"/>
        </w:rPr>
        <w:t xml:space="preserve">costs </w:t>
      </w:r>
      <w:r>
        <w:t xml:space="preserve">to employers </w:t>
      </w:r>
      <w:r>
        <w:rPr>
          <w:spacing w:val="-5"/>
        </w:rPr>
        <w:t xml:space="preserve">per </w:t>
      </w:r>
      <w:r>
        <w:rPr>
          <w:spacing w:val="-3"/>
        </w:rPr>
        <w:t xml:space="preserve">OJT </w:t>
      </w:r>
      <w:r>
        <w:rPr>
          <w:spacing w:val="-4"/>
        </w:rPr>
        <w:t xml:space="preserve">guidelines. </w:t>
      </w:r>
      <w:r>
        <w:rPr>
          <w:b/>
          <w:spacing w:val="-3"/>
        </w:rPr>
        <w:t xml:space="preserve">Maximum </w:t>
      </w:r>
      <w:r>
        <w:rPr>
          <w:b/>
          <w:spacing w:val="-4"/>
        </w:rPr>
        <w:t xml:space="preserve">amount </w:t>
      </w:r>
      <w:r>
        <w:rPr>
          <w:b/>
        </w:rPr>
        <w:t xml:space="preserve">is </w:t>
      </w:r>
      <w:r>
        <w:rPr>
          <w:b/>
          <w:spacing w:val="-10"/>
        </w:rPr>
        <w:t xml:space="preserve">determined </w:t>
      </w:r>
      <w:proofErr w:type="spellStart"/>
      <w:r>
        <w:rPr>
          <w:b/>
        </w:rPr>
        <w:t>bygrant</w:t>
      </w:r>
      <w:proofErr w:type="spellEnd"/>
      <w:r>
        <w:rPr>
          <w:b/>
        </w:rPr>
        <w:t xml:space="preserve"> </w:t>
      </w:r>
      <w:r>
        <w:rPr>
          <w:b/>
          <w:spacing w:val="-3"/>
        </w:rPr>
        <w:t>budget.</w:t>
      </w:r>
    </w:p>
    <w:p w14:paraId="40343947" w14:textId="77777777" w:rsidR="001E3BB0" w:rsidRDefault="001E3BB0">
      <w:pPr>
        <w:pStyle w:val="BodyText"/>
        <w:spacing w:before="5"/>
        <w:rPr>
          <w:b/>
          <w:sz w:val="28"/>
        </w:rPr>
      </w:pPr>
    </w:p>
    <w:p w14:paraId="40343948" w14:textId="77777777" w:rsidR="001E3BB0" w:rsidRDefault="001C1BAB">
      <w:pPr>
        <w:pStyle w:val="Heading2"/>
        <w:numPr>
          <w:ilvl w:val="0"/>
          <w:numId w:val="2"/>
        </w:numPr>
        <w:tabs>
          <w:tab w:val="left" w:pos="1070"/>
        </w:tabs>
        <w:ind w:left="1069" w:hanging="229"/>
        <w:jc w:val="both"/>
      </w:pPr>
      <w:bookmarkStart w:id="6" w:name="c._Non-WIOA_DOL_Grant_Policy:_On-The-Job"/>
      <w:bookmarkEnd w:id="6"/>
      <w:r>
        <w:rPr>
          <w:spacing w:val="-5"/>
        </w:rPr>
        <w:t xml:space="preserve">Non-WIOA </w:t>
      </w:r>
      <w:r>
        <w:rPr>
          <w:spacing w:val="-4"/>
        </w:rPr>
        <w:t xml:space="preserve">DOL Grant Policy: </w:t>
      </w:r>
      <w:r>
        <w:t>On-The-Job Training</w:t>
      </w:r>
      <w:r>
        <w:rPr>
          <w:spacing w:val="-19"/>
        </w:rPr>
        <w:t xml:space="preserve"> </w:t>
      </w:r>
      <w:r>
        <w:rPr>
          <w:spacing w:val="2"/>
        </w:rPr>
        <w:t>(OJT)</w:t>
      </w:r>
    </w:p>
    <w:p w14:paraId="40343949" w14:textId="77777777" w:rsidR="001E3BB0" w:rsidRDefault="001E3BB0">
      <w:pPr>
        <w:pStyle w:val="BodyText"/>
        <w:spacing w:before="2"/>
        <w:rPr>
          <w:b/>
          <w:sz w:val="25"/>
        </w:rPr>
      </w:pPr>
    </w:p>
    <w:p w14:paraId="4034394A" w14:textId="77777777" w:rsidR="001E3BB0" w:rsidRDefault="001C1BAB">
      <w:pPr>
        <w:pStyle w:val="BodyText"/>
        <w:ind w:left="1058"/>
        <w:jc w:val="both"/>
      </w:pPr>
      <w:r>
        <w:rPr>
          <w:b/>
        </w:rPr>
        <w:t xml:space="preserve">EMI Policy: </w:t>
      </w:r>
      <w:r>
        <w:t>EMI’s current OJT policy is Policy 20-03, Change 2 (effective 12/17/2023).</w:t>
      </w:r>
    </w:p>
    <w:p w14:paraId="4034394B" w14:textId="77777777" w:rsidR="001E3BB0" w:rsidRDefault="001E3BB0">
      <w:pPr>
        <w:pStyle w:val="BodyText"/>
        <w:spacing w:before="3"/>
        <w:rPr>
          <w:sz w:val="23"/>
        </w:rPr>
      </w:pPr>
    </w:p>
    <w:p w14:paraId="4034394C" w14:textId="77777777" w:rsidR="001E3BB0" w:rsidRDefault="001C1BAB">
      <w:pPr>
        <w:pStyle w:val="BodyText"/>
        <w:spacing w:line="276" w:lineRule="auto"/>
        <w:ind w:left="841" w:right="1211"/>
        <w:rPr>
          <w:b/>
        </w:rPr>
      </w:pPr>
      <w:r>
        <w:rPr>
          <w:spacing w:val="-3"/>
        </w:rPr>
        <w:t xml:space="preserve">An OJT </w:t>
      </w:r>
      <w:r>
        <w:rPr>
          <w:spacing w:val="-5"/>
        </w:rPr>
        <w:t xml:space="preserve">provides knowledge </w:t>
      </w:r>
      <w:r>
        <w:t xml:space="preserve">or </w:t>
      </w:r>
      <w:r>
        <w:rPr>
          <w:spacing w:val="-5"/>
        </w:rPr>
        <w:t xml:space="preserve">skills essential </w:t>
      </w:r>
      <w:r>
        <w:rPr>
          <w:spacing w:val="-3"/>
        </w:rPr>
        <w:t xml:space="preserve">to the </w:t>
      </w:r>
      <w:r>
        <w:rPr>
          <w:spacing w:val="-4"/>
        </w:rPr>
        <w:t xml:space="preserve">full </w:t>
      </w:r>
      <w:r>
        <w:rPr>
          <w:spacing w:val="-3"/>
        </w:rPr>
        <w:t xml:space="preserve">and </w:t>
      </w:r>
      <w:r>
        <w:rPr>
          <w:spacing w:val="-5"/>
        </w:rPr>
        <w:t xml:space="preserve">adequate performance </w:t>
      </w:r>
      <w:r>
        <w:t xml:space="preserve">of </w:t>
      </w:r>
      <w:r>
        <w:rPr>
          <w:spacing w:val="-4"/>
        </w:rPr>
        <w:t xml:space="preserve">the </w:t>
      </w:r>
      <w:r>
        <w:rPr>
          <w:spacing w:val="-3"/>
        </w:rPr>
        <w:t xml:space="preserve">job for </w:t>
      </w:r>
      <w:r>
        <w:t xml:space="preserve">a </w:t>
      </w:r>
      <w:r>
        <w:rPr>
          <w:spacing w:val="-5"/>
        </w:rPr>
        <w:t xml:space="preserve">business making </w:t>
      </w:r>
      <w:r>
        <w:t xml:space="preserve">a </w:t>
      </w:r>
      <w:r>
        <w:rPr>
          <w:b/>
          <w:spacing w:val="-4"/>
        </w:rPr>
        <w:t>new hire</w:t>
      </w:r>
      <w:r>
        <w:rPr>
          <w:spacing w:val="-4"/>
        </w:rPr>
        <w:t xml:space="preserve">. For </w:t>
      </w:r>
      <w:proofErr w:type="gramStart"/>
      <w:r>
        <w:rPr>
          <w:spacing w:val="-5"/>
        </w:rPr>
        <w:t xml:space="preserve">Non-WIOA </w:t>
      </w:r>
      <w:r>
        <w:rPr>
          <w:spacing w:val="-3"/>
        </w:rPr>
        <w:t xml:space="preserve">DOL </w:t>
      </w:r>
      <w:r>
        <w:rPr>
          <w:spacing w:val="-4"/>
        </w:rPr>
        <w:t>Grant</w:t>
      </w:r>
      <w:proofErr w:type="gramEnd"/>
      <w:r>
        <w:rPr>
          <w:spacing w:val="-4"/>
        </w:rPr>
        <w:t xml:space="preserve"> OJT’s, </w:t>
      </w:r>
      <w:r>
        <w:rPr>
          <w:spacing w:val="-3"/>
        </w:rPr>
        <w:t xml:space="preserve">the </w:t>
      </w:r>
      <w:r>
        <w:rPr>
          <w:spacing w:val="-5"/>
        </w:rPr>
        <w:t xml:space="preserve">maximum length </w:t>
      </w:r>
      <w:r>
        <w:t xml:space="preserve">of </w:t>
      </w:r>
      <w:r>
        <w:rPr>
          <w:spacing w:val="-4"/>
        </w:rPr>
        <w:t xml:space="preserve">time </w:t>
      </w:r>
      <w:r>
        <w:rPr>
          <w:spacing w:val="-3"/>
        </w:rPr>
        <w:t xml:space="preserve">for an </w:t>
      </w:r>
      <w:r>
        <w:rPr>
          <w:spacing w:val="-4"/>
        </w:rPr>
        <w:t xml:space="preserve">OJT </w:t>
      </w:r>
      <w:r>
        <w:rPr>
          <w:spacing w:val="-3"/>
        </w:rPr>
        <w:t xml:space="preserve">is 480 </w:t>
      </w:r>
      <w:r>
        <w:rPr>
          <w:spacing w:val="-4"/>
        </w:rPr>
        <w:t xml:space="preserve">hours </w:t>
      </w:r>
      <w:r>
        <w:rPr>
          <w:spacing w:val="-5"/>
        </w:rPr>
        <w:t xml:space="preserve">reimbursed </w:t>
      </w:r>
      <w:r>
        <w:rPr>
          <w:spacing w:val="-3"/>
        </w:rPr>
        <w:t xml:space="preserve">at </w:t>
      </w:r>
      <w:r>
        <w:t xml:space="preserve">a </w:t>
      </w:r>
      <w:r>
        <w:rPr>
          <w:spacing w:val="-5"/>
        </w:rPr>
        <w:t xml:space="preserve">maximum </w:t>
      </w:r>
      <w:r>
        <w:t xml:space="preserve">of </w:t>
      </w:r>
      <w:r>
        <w:rPr>
          <w:spacing w:val="-4"/>
        </w:rPr>
        <w:t xml:space="preserve">50%. </w:t>
      </w:r>
      <w:r>
        <w:rPr>
          <w:b/>
          <w:spacing w:val="-5"/>
        </w:rPr>
        <w:t xml:space="preserve">Maximum amount </w:t>
      </w:r>
      <w:r>
        <w:rPr>
          <w:b/>
        </w:rPr>
        <w:t xml:space="preserve">is </w:t>
      </w:r>
      <w:r>
        <w:rPr>
          <w:b/>
          <w:spacing w:val="-5"/>
        </w:rPr>
        <w:t xml:space="preserve">determined </w:t>
      </w:r>
      <w:r>
        <w:rPr>
          <w:b/>
          <w:spacing w:val="-3"/>
        </w:rPr>
        <w:t xml:space="preserve">by </w:t>
      </w:r>
      <w:r>
        <w:rPr>
          <w:b/>
          <w:spacing w:val="-4"/>
        </w:rPr>
        <w:t xml:space="preserve">grant </w:t>
      </w:r>
      <w:r>
        <w:rPr>
          <w:b/>
          <w:spacing w:val="-5"/>
        </w:rPr>
        <w:t>budget.</w:t>
      </w:r>
    </w:p>
    <w:p w14:paraId="4034394D" w14:textId="77777777" w:rsidR="001E3BB0" w:rsidRDefault="001E3BB0">
      <w:pPr>
        <w:pStyle w:val="BodyText"/>
        <w:spacing w:before="1"/>
        <w:rPr>
          <w:b/>
          <w:sz w:val="25"/>
        </w:rPr>
      </w:pPr>
    </w:p>
    <w:p w14:paraId="4034394E" w14:textId="77777777" w:rsidR="001E3BB0" w:rsidRDefault="001C1BAB">
      <w:pPr>
        <w:pStyle w:val="Heading2"/>
        <w:numPr>
          <w:ilvl w:val="0"/>
          <w:numId w:val="2"/>
        </w:numPr>
        <w:tabs>
          <w:tab w:val="left" w:pos="941"/>
        </w:tabs>
        <w:spacing w:before="1"/>
        <w:ind w:left="940" w:hanging="260"/>
        <w:jc w:val="left"/>
      </w:pPr>
      <w:r>
        <w:rPr>
          <w:spacing w:val="-5"/>
        </w:rPr>
        <w:t>Non-WIOA</w:t>
      </w:r>
      <w:r>
        <w:rPr>
          <w:spacing w:val="-13"/>
        </w:rPr>
        <w:t xml:space="preserve"> </w:t>
      </w:r>
      <w:r>
        <w:rPr>
          <w:spacing w:val="-3"/>
        </w:rPr>
        <w:t>DOL</w:t>
      </w:r>
      <w:r>
        <w:rPr>
          <w:spacing w:val="-16"/>
        </w:rPr>
        <w:t xml:space="preserve"> </w:t>
      </w:r>
      <w:r>
        <w:rPr>
          <w:spacing w:val="-5"/>
        </w:rPr>
        <w:t>Grant</w:t>
      </w:r>
      <w:r>
        <w:rPr>
          <w:spacing w:val="-16"/>
        </w:rPr>
        <w:t xml:space="preserve"> </w:t>
      </w:r>
      <w:r>
        <w:rPr>
          <w:spacing w:val="-4"/>
        </w:rPr>
        <w:t>Policy:</w:t>
      </w:r>
      <w:r>
        <w:rPr>
          <w:spacing w:val="-2"/>
        </w:rPr>
        <w:t xml:space="preserve"> </w:t>
      </w:r>
      <w:r>
        <w:rPr>
          <w:spacing w:val="-5"/>
        </w:rPr>
        <w:t>Incumbent</w:t>
      </w:r>
      <w:r>
        <w:rPr>
          <w:spacing w:val="-15"/>
        </w:rPr>
        <w:t xml:space="preserve"> </w:t>
      </w:r>
      <w:r>
        <w:rPr>
          <w:spacing w:val="-4"/>
        </w:rPr>
        <w:t>Worker</w:t>
      </w:r>
      <w:r>
        <w:rPr>
          <w:spacing w:val="-16"/>
        </w:rPr>
        <w:t xml:space="preserve"> </w:t>
      </w:r>
      <w:r>
        <w:rPr>
          <w:spacing w:val="-11"/>
        </w:rPr>
        <w:t>Training</w:t>
      </w:r>
    </w:p>
    <w:p w14:paraId="4034394F" w14:textId="77777777" w:rsidR="001E3BB0" w:rsidRDefault="001E3BB0">
      <w:pPr>
        <w:pStyle w:val="BodyText"/>
        <w:spacing w:before="4"/>
        <w:rPr>
          <w:b/>
          <w:sz w:val="25"/>
        </w:rPr>
      </w:pPr>
    </w:p>
    <w:p w14:paraId="40343950" w14:textId="77777777" w:rsidR="001E3BB0" w:rsidRDefault="001C1BAB">
      <w:pPr>
        <w:pStyle w:val="BodyText"/>
        <w:ind w:left="842"/>
      </w:pPr>
      <w:r>
        <w:rPr>
          <w:b/>
        </w:rPr>
        <w:t xml:space="preserve">EMI Policy: </w:t>
      </w:r>
      <w:r>
        <w:t>EMI’s current Incumbent Worker Training policy is Policy 20-04 (effective 8/25/23).</w:t>
      </w:r>
    </w:p>
    <w:p w14:paraId="40343951" w14:textId="77777777" w:rsidR="001E3BB0" w:rsidRDefault="001E3BB0">
      <w:pPr>
        <w:pStyle w:val="BodyText"/>
        <w:spacing w:before="1"/>
        <w:rPr>
          <w:sz w:val="23"/>
        </w:rPr>
      </w:pPr>
    </w:p>
    <w:p w14:paraId="40343952" w14:textId="77777777" w:rsidR="001E3BB0" w:rsidRDefault="001C1BAB">
      <w:pPr>
        <w:pStyle w:val="BodyText"/>
        <w:spacing w:line="276" w:lineRule="auto"/>
        <w:ind w:left="840" w:right="1034" w:hanging="1"/>
      </w:pPr>
      <w:r>
        <w:rPr>
          <w:spacing w:val="-5"/>
        </w:rPr>
        <w:t xml:space="preserve">Incumbent workers </w:t>
      </w:r>
      <w:r>
        <w:rPr>
          <w:spacing w:val="-3"/>
        </w:rPr>
        <w:t xml:space="preserve">are an </w:t>
      </w:r>
      <w:r>
        <w:rPr>
          <w:spacing w:val="-5"/>
        </w:rPr>
        <w:t xml:space="preserve">eligible employment </w:t>
      </w:r>
      <w:r>
        <w:rPr>
          <w:spacing w:val="-4"/>
        </w:rPr>
        <w:t xml:space="preserve">category </w:t>
      </w:r>
      <w:r>
        <w:rPr>
          <w:spacing w:val="-3"/>
        </w:rPr>
        <w:t xml:space="preserve">for </w:t>
      </w:r>
      <w:r>
        <w:rPr>
          <w:spacing w:val="-5"/>
        </w:rPr>
        <w:t xml:space="preserve">enrollment </w:t>
      </w:r>
      <w:r>
        <w:rPr>
          <w:spacing w:val="-4"/>
        </w:rPr>
        <w:t xml:space="preserve">into Non-WIOA </w:t>
      </w:r>
      <w:r>
        <w:rPr>
          <w:spacing w:val="-3"/>
        </w:rPr>
        <w:t xml:space="preserve">Grants program. </w:t>
      </w:r>
      <w:r>
        <w:rPr>
          <w:spacing w:val="-4"/>
        </w:rPr>
        <w:t xml:space="preserve">Non-WIOA </w:t>
      </w:r>
      <w:r>
        <w:rPr>
          <w:spacing w:val="-3"/>
        </w:rPr>
        <w:t xml:space="preserve">programs </w:t>
      </w:r>
      <w:r>
        <w:t xml:space="preserve">IWT </w:t>
      </w:r>
      <w:r>
        <w:rPr>
          <w:spacing w:val="-3"/>
        </w:rPr>
        <w:t xml:space="preserve">are </w:t>
      </w:r>
      <w:r>
        <w:t xml:space="preserve">for </w:t>
      </w:r>
      <w:r>
        <w:rPr>
          <w:spacing w:val="-3"/>
        </w:rPr>
        <w:t xml:space="preserve">grant enrolled participants. The </w:t>
      </w:r>
      <w:r>
        <w:t xml:space="preserve">DOL </w:t>
      </w:r>
      <w:r>
        <w:rPr>
          <w:spacing w:val="-3"/>
        </w:rPr>
        <w:t xml:space="preserve">Grants </w:t>
      </w:r>
      <w:r>
        <w:t xml:space="preserve">IWT </w:t>
      </w:r>
      <w:r>
        <w:rPr>
          <w:spacing w:val="-3"/>
        </w:rPr>
        <w:t xml:space="preserve">Training Proposal and Contract </w:t>
      </w:r>
      <w:r>
        <w:t xml:space="preserve">will be </w:t>
      </w:r>
      <w:r>
        <w:rPr>
          <w:spacing w:val="-3"/>
        </w:rPr>
        <w:t xml:space="preserve">used </w:t>
      </w:r>
      <w:r>
        <w:t xml:space="preserve">with </w:t>
      </w:r>
      <w:r>
        <w:rPr>
          <w:spacing w:val="-2"/>
        </w:rPr>
        <w:t xml:space="preserve">the </w:t>
      </w:r>
      <w:r>
        <w:rPr>
          <w:spacing w:val="-3"/>
        </w:rPr>
        <w:t xml:space="preserve">employer, </w:t>
      </w:r>
      <w:r>
        <w:t xml:space="preserve">to </w:t>
      </w:r>
      <w:r>
        <w:rPr>
          <w:spacing w:val="-3"/>
        </w:rPr>
        <w:t xml:space="preserve">ensure full understanding </w:t>
      </w:r>
      <w:r>
        <w:t xml:space="preserve">of </w:t>
      </w:r>
      <w:r>
        <w:rPr>
          <w:spacing w:val="-2"/>
        </w:rPr>
        <w:t xml:space="preserve">the </w:t>
      </w:r>
      <w:r>
        <w:rPr>
          <w:spacing w:val="-3"/>
        </w:rPr>
        <w:t xml:space="preserve">performance outcomes </w:t>
      </w:r>
      <w:r>
        <w:rPr>
          <w:spacing w:val="-4"/>
        </w:rPr>
        <w:t xml:space="preserve">and </w:t>
      </w:r>
      <w:r>
        <w:rPr>
          <w:spacing w:val="-7"/>
        </w:rPr>
        <w:t xml:space="preserve">documentation </w:t>
      </w:r>
      <w:r>
        <w:rPr>
          <w:spacing w:val="-5"/>
        </w:rPr>
        <w:t xml:space="preserve">that </w:t>
      </w:r>
      <w:r>
        <w:rPr>
          <w:spacing w:val="-3"/>
        </w:rPr>
        <w:t xml:space="preserve">is </w:t>
      </w:r>
      <w:r>
        <w:rPr>
          <w:spacing w:val="-7"/>
        </w:rPr>
        <w:t xml:space="preserve">required. Vouchered </w:t>
      </w:r>
      <w:r>
        <w:rPr>
          <w:spacing w:val="-6"/>
        </w:rPr>
        <w:t xml:space="preserve">training will </w:t>
      </w:r>
      <w:r>
        <w:rPr>
          <w:spacing w:val="-3"/>
        </w:rPr>
        <w:t xml:space="preserve">be </w:t>
      </w:r>
      <w:r>
        <w:rPr>
          <w:spacing w:val="-6"/>
        </w:rPr>
        <w:t xml:space="preserve">the usual method </w:t>
      </w:r>
      <w:r>
        <w:rPr>
          <w:spacing w:val="-4"/>
        </w:rPr>
        <w:t xml:space="preserve">of </w:t>
      </w:r>
      <w:r>
        <w:rPr>
          <w:spacing w:val="-7"/>
        </w:rPr>
        <w:t xml:space="preserve">securing </w:t>
      </w:r>
      <w:r>
        <w:rPr>
          <w:spacing w:val="-6"/>
        </w:rPr>
        <w:t xml:space="preserve">training although other </w:t>
      </w:r>
      <w:r>
        <w:t>methods may be used.</w:t>
      </w:r>
    </w:p>
    <w:p w14:paraId="40343953" w14:textId="77777777" w:rsidR="001E3BB0" w:rsidRDefault="001E3BB0">
      <w:pPr>
        <w:pStyle w:val="BodyText"/>
        <w:spacing w:before="3"/>
        <w:rPr>
          <w:sz w:val="25"/>
        </w:rPr>
      </w:pPr>
    </w:p>
    <w:p w14:paraId="40343954" w14:textId="77777777" w:rsidR="001E3BB0" w:rsidRDefault="001C1BAB">
      <w:pPr>
        <w:pStyle w:val="BodyText"/>
        <w:spacing w:line="276" w:lineRule="auto"/>
        <w:ind w:left="840" w:right="1221"/>
      </w:pPr>
      <w:r>
        <w:t>Businesses are required to give successful completers of incumbent worker training a wage increase or promotion/new job title within 3 quarters of training completion.</w:t>
      </w:r>
    </w:p>
    <w:p w14:paraId="40343955" w14:textId="77777777" w:rsidR="001E3BB0" w:rsidRDefault="001E3BB0">
      <w:pPr>
        <w:spacing w:line="276" w:lineRule="auto"/>
        <w:sectPr w:rsidR="001E3BB0">
          <w:pgSz w:w="12240" w:h="15840"/>
          <w:pgMar w:top="1000" w:right="740" w:bottom="1120" w:left="240" w:header="202" w:footer="928" w:gutter="0"/>
          <w:cols w:space="720"/>
        </w:sectPr>
      </w:pPr>
    </w:p>
    <w:p w14:paraId="40343956" w14:textId="77777777" w:rsidR="001E3BB0" w:rsidRDefault="001E3BB0">
      <w:pPr>
        <w:pStyle w:val="BodyText"/>
        <w:spacing w:before="11"/>
        <w:rPr>
          <w:sz w:val="20"/>
        </w:rPr>
      </w:pPr>
    </w:p>
    <w:p w14:paraId="40343957" w14:textId="77777777" w:rsidR="001E3BB0" w:rsidRDefault="001C1BAB">
      <w:pPr>
        <w:pStyle w:val="Heading1"/>
        <w:numPr>
          <w:ilvl w:val="0"/>
          <w:numId w:val="4"/>
        </w:numPr>
        <w:tabs>
          <w:tab w:val="left" w:pos="1198"/>
        </w:tabs>
        <w:spacing w:before="52"/>
      </w:pPr>
      <w:r>
        <w:rPr>
          <w:color w:val="006EC0"/>
        </w:rPr>
        <w:t>Individual Training Accounts</w:t>
      </w:r>
      <w:r>
        <w:rPr>
          <w:color w:val="006EC0"/>
          <w:spacing w:val="-28"/>
        </w:rPr>
        <w:t xml:space="preserve"> </w:t>
      </w:r>
      <w:r>
        <w:rPr>
          <w:color w:val="006EC0"/>
          <w:spacing w:val="-3"/>
        </w:rPr>
        <w:t>(ITA’s)</w:t>
      </w:r>
    </w:p>
    <w:p w14:paraId="40343958" w14:textId="77777777" w:rsidR="001E3BB0" w:rsidRDefault="001C1BAB">
      <w:pPr>
        <w:pStyle w:val="BodyText"/>
        <w:spacing w:before="194" w:line="276" w:lineRule="auto"/>
        <w:ind w:left="841" w:right="442" w:hanging="2"/>
        <w:jc w:val="both"/>
      </w:pPr>
      <w:r>
        <w:rPr>
          <w:b/>
          <w:spacing w:val="-3"/>
        </w:rPr>
        <w:t xml:space="preserve">Background: </w:t>
      </w:r>
      <w:r>
        <w:rPr>
          <w:spacing w:val="-3"/>
        </w:rPr>
        <w:t xml:space="preserve">EMI’s current Individual Training Account (ITA) policy </w:t>
      </w:r>
      <w:r>
        <w:t xml:space="preserve">is </w:t>
      </w:r>
      <w:r>
        <w:rPr>
          <w:spacing w:val="-3"/>
        </w:rPr>
        <w:t xml:space="preserve">17-01, Change </w:t>
      </w:r>
      <w:r>
        <w:t xml:space="preserve">6 </w:t>
      </w:r>
      <w:r>
        <w:rPr>
          <w:spacing w:val="-3"/>
        </w:rPr>
        <w:t xml:space="preserve">(effective 03/06/2024). This </w:t>
      </w:r>
      <w:r>
        <w:rPr>
          <w:spacing w:val="-5"/>
        </w:rPr>
        <w:t xml:space="preserve">policy </w:t>
      </w:r>
      <w:r>
        <w:rPr>
          <w:spacing w:val="-4"/>
        </w:rPr>
        <w:t xml:space="preserve">states </w:t>
      </w:r>
      <w:r>
        <w:rPr>
          <w:spacing w:val="-5"/>
        </w:rPr>
        <w:t xml:space="preserve">that participants </w:t>
      </w:r>
      <w:r>
        <w:rPr>
          <w:spacing w:val="-4"/>
        </w:rPr>
        <w:t xml:space="preserve">who seek </w:t>
      </w:r>
      <w:r>
        <w:rPr>
          <w:spacing w:val="-5"/>
        </w:rPr>
        <w:t xml:space="preserve">training services </w:t>
      </w:r>
      <w:r>
        <w:rPr>
          <w:spacing w:val="-4"/>
        </w:rPr>
        <w:t xml:space="preserve">must </w:t>
      </w:r>
      <w:r>
        <w:rPr>
          <w:spacing w:val="-5"/>
        </w:rPr>
        <w:t xml:space="preserve">select </w:t>
      </w:r>
      <w:r>
        <w:t xml:space="preserve">an </w:t>
      </w:r>
      <w:r>
        <w:rPr>
          <w:spacing w:val="-5"/>
        </w:rPr>
        <w:t xml:space="preserve">eligible provider </w:t>
      </w:r>
      <w:r>
        <w:t xml:space="preserve">of </w:t>
      </w:r>
      <w:r>
        <w:rPr>
          <w:spacing w:val="-5"/>
        </w:rPr>
        <w:t xml:space="preserve">training </w:t>
      </w:r>
      <w:r>
        <w:rPr>
          <w:spacing w:val="-4"/>
        </w:rPr>
        <w:t xml:space="preserve">services </w:t>
      </w:r>
      <w:r>
        <w:rPr>
          <w:spacing w:val="-3"/>
        </w:rPr>
        <w:t xml:space="preserve">from </w:t>
      </w:r>
      <w:r>
        <w:rPr>
          <w:spacing w:val="-6"/>
        </w:rPr>
        <w:t xml:space="preserve">the </w:t>
      </w:r>
      <w:r>
        <w:rPr>
          <w:spacing w:val="-4"/>
        </w:rPr>
        <w:t>state</w:t>
      </w:r>
      <w:r>
        <w:rPr>
          <w:spacing w:val="-14"/>
        </w:rPr>
        <w:t xml:space="preserve"> </w:t>
      </w:r>
      <w:r>
        <w:rPr>
          <w:spacing w:val="-5"/>
        </w:rPr>
        <w:t>list</w:t>
      </w:r>
      <w:r>
        <w:rPr>
          <w:spacing w:val="-17"/>
        </w:rPr>
        <w:t xml:space="preserve"> </w:t>
      </w:r>
      <w:r>
        <w:t>of</w:t>
      </w:r>
      <w:r>
        <w:rPr>
          <w:spacing w:val="-14"/>
        </w:rPr>
        <w:t xml:space="preserve"> </w:t>
      </w:r>
      <w:r>
        <w:rPr>
          <w:spacing w:val="-5"/>
        </w:rPr>
        <w:t>eligible</w:t>
      </w:r>
      <w:r>
        <w:rPr>
          <w:spacing w:val="-13"/>
        </w:rPr>
        <w:t xml:space="preserve"> </w:t>
      </w:r>
      <w:r>
        <w:rPr>
          <w:spacing w:val="-5"/>
        </w:rPr>
        <w:t>providers</w:t>
      </w:r>
      <w:r>
        <w:rPr>
          <w:spacing w:val="-15"/>
        </w:rPr>
        <w:t xml:space="preserve"> </w:t>
      </w:r>
      <w:r>
        <w:rPr>
          <w:spacing w:val="-4"/>
        </w:rPr>
        <w:t>and</w:t>
      </w:r>
      <w:r>
        <w:rPr>
          <w:spacing w:val="-16"/>
        </w:rPr>
        <w:t xml:space="preserve"> </w:t>
      </w:r>
      <w:r>
        <w:rPr>
          <w:spacing w:val="-5"/>
        </w:rPr>
        <w:t>programs</w:t>
      </w:r>
      <w:r>
        <w:rPr>
          <w:spacing w:val="-14"/>
        </w:rPr>
        <w:t xml:space="preserve"> </w:t>
      </w:r>
      <w:r>
        <w:rPr>
          <w:spacing w:val="-5"/>
        </w:rPr>
        <w:t>(ETPL);</w:t>
      </w:r>
      <w:r>
        <w:rPr>
          <w:spacing w:val="-11"/>
        </w:rPr>
        <w:t xml:space="preserve"> </w:t>
      </w:r>
      <w:r>
        <w:rPr>
          <w:spacing w:val="-4"/>
        </w:rPr>
        <w:t>and</w:t>
      </w:r>
      <w:r>
        <w:rPr>
          <w:spacing w:val="-16"/>
        </w:rPr>
        <w:t xml:space="preserve"> </w:t>
      </w:r>
      <w:r>
        <w:rPr>
          <w:spacing w:val="-4"/>
        </w:rPr>
        <w:t>that</w:t>
      </w:r>
      <w:r>
        <w:rPr>
          <w:spacing w:val="-14"/>
        </w:rPr>
        <w:t xml:space="preserve"> </w:t>
      </w:r>
      <w:r>
        <w:rPr>
          <w:spacing w:val="-4"/>
        </w:rPr>
        <w:t>ITA</w:t>
      </w:r>
      <w:r>
        <w:rPr>
          <w:spacing w:val="-16"/>
        </w:rPr>
        <w:t xml:space="preserve"> </w:t>
      </w:r>
      <w:r>
        <w:rPr>
          <w:spacing w:val="-5"/>
        </w:rPr>
        <w:t>payments</w:t>
      </w:r>
      <w:r>
        <w:rPr>
          <w:spacing w:val="-17"/>
        </w:rPr>
        <w:t xml:space="preserve"> </w:t>
      </w:r>
      <w:r>
        <w:rPr>
          <w:spacing w:val="-3"/>
        </w:rPr>
        <w:t>to</w:t>
      </w:r>
      <w:r>
        <w:rPr>
          <w:spacing w:val="-13"/>
        </w:rPr>
        <w:t xml:space="preserve"> </w:t>
      </w:r>
      <w:r>
        <w:rPr>
          <w:spacing w:val="-5"/>
        </w:rPr>
        <w:t>training</w:t>
      </w:r>
      <w:r>
        <w:rPr>
          <w:spacing w:val="-16"/>
        </w:rPr>
        <w:t xml:space="preserve"> </w:t>
      </w:r>
      <w:r>
        <w:rPr>
          <w:spacing w:val="-5"/>
        </w:rPr>
        <w:t>providers</w:t>
      </w:r>
      <w:r>
        <w:rPr>
          <w:spacing w:val="-17"/>
        </w:rPr>
        <w:t xml:space="preserve"> </w:t>
      </w:r>
      <w:r>
        <w:rPr>
          <w:spacing w:val="-4"/>
        </w:rPr>
        <w:t>(other</w:t>
      </w:r>
      <w:r>
        <w:rPr>
          <w:spacing w:val="-14"/>
        </w:rPr>
        <w:t xml:space="preserve"> </w:t>
      </w:r>
      <w:r>
        <w:rPr>
          <w:spacing w:val="-4"/>
        </w:rPr>
        <w:t>than</w:t>
      </w:r>
      <w:r>
        <w:rPr>
          <w:spacing w:val="-16"/>
        </w:rPr>
        <w:t xml:space="preserve"> </w:t>
      </w:r>
      <w:r>
        <w:rPr>
          <w:spacing w:val="-4"/>
        </w:rPr>
        <w:t>those</w:t>
      </w:r>
      <w:r>
        <w:rPr>
          <w:spacing w:val="-13"/>
        </w:rPr>
        <w:t xml:space="preserve"> </w:t>
      </w:r>
      <w:r>
        <w:rPr>
          <w:spacing w:val="-5"/>
        </w:rPr>
        <w:t xml:space="preserve">listed </w:t>
      </w:r>
      <w:r>
        <w:rPr>
          <w:spacing w:val="-4"/>
        </w:rPr>
        <w:t xml:space="preserve">as </w:t>
      </w:r>
      <w:r>
        <w:rPr>
          <w:spacing w:val="-7"/>
        </w:rPr>
        <w:t xml:space="preserve">eligible </w:t>
      </w:r>
      <w:r>
        <w:rPr>
          <w:spacing w:val="-5"/>
        </w:rPr>
        <w:t xml:space="preserve">for </w:t>
      </w:r>
      <w:r>
        <w:rPr>
          <w:spacing w:val="-6"/>
        </w:rPr>
        <w:t xml:space="preserve">100% </w:t>
      </w:r>
      <w:r>
        <w:rPr>
          <w:spacing w:val="-7"/>
        </w:rPr>
        <w:t xml:space="preserve">reimbursement </w:t>
      </w:r>
      <w:r>
        <w:rPr>
          <w:spacing w:val="-4"/>
        </w:rPr>
        <w:t xml:space="preserve">of </w:t>
      </w:r>
      <w:r>
        <w:rPr>
          <w:spacing w:val="-5"/>
        </w:rPr>
        <w:t xml:space="preserve">ITA </w:t>
      </w:r>
      <w:r>
        <w:rPr>
          <w:spacing w:val="-6"/>
        </w:rPr>
        <w:t xml:space="preserve">costs </w:t>
      </w:r>
      <w:r>
        <w:rPr>
          <w:spacing w:val="-4"/>
        </w:rPr>
        <w:t xml:space="preserve">at </w:t>
      </w:r>
      <w:r>
        <w:rPr>
          <w:spacing w:val="-5"/>
        </w:rPr>
        <w:t xml:space="preserve">time </w:t>
      </w:r>
      <w:r>
        <w:rPr>
          <w:spacing w:val="-4"/>
        </w:rPr>
        <w:t xml:space="preserve">of </w:t>
      </w:r>
      <w:r>
        <w:rPr>
          <w:spacing w:val="-7"/>
        </w:rPr>
        <w:t xml:space="preserve">voucher approval), </w:t>
      </w:r>
      <w:r>
        <w:rPr>
          <w:spacing w:val="-5"/>
        </w:rPr>
        <w:t xml:space="preserve">will </w:t>
      </w:r>
      <w:r>
        <w:rPr>
          <w:spacing w:val="-3"/>
        </w:rPr>
        <w:t xml:space="preserve">be </w:t>
      </w:r>
      <w:r>
        <w:rPr>
          <w:spacing w:val="-6"/>
        </w:rPr>
        <w:t xml:space="preserve">based </w:t>
      </w:r>
      <w:r>
        <w:rPr>
          <w:spacing w:val="-4"/>
        </w:rPr>
        <w:t xml:space="preserve">on </w:t>
      </w:r>
      <w:r>
        <w:rPr>
          <w:spacing w:val="-5"/>
        </w:rPr>
        <w:t xml:space="preserve">80% </w:t>
      </w:r>
      <w:r>
        <w:rPr>
          <w:spacing w:val="-4"/>
        </w:rPr>
        <w:t xml:space="preserve">of </w:t>
      </w:r>
      <w:r>
        <w:rPr>
          <w:spacing w:val="-6"/>
        </w:rPr>
        <w:t xml:space="preserve">voucher </w:t>
      </w:r>
      <w:r>
        <w:rPr>
          <w:spacing w:val="-5"/>
        </w:rPr>
        <w:t xml:space="preserve">value </w:t>
      </w:r>
      <w:r>
        <w:rPr>
          <w:spacing w:val="-8"/>
        </w:rPr>
        <w:t xml:space="preserve">at </w:t>
      </w:r>
      <w:r>
        <w:rPr>
          <w:spacing w:val="-3"/>
        </w:rPr>
        <w:t>program</w:t>
      </w:r>
      <w:r>
        <w:rPr>
          <w:spacing w:val="-8"/>
        </w:rPr>
        <w:t xml:space="preserve"> </w:t>
      </w:r>
      <w:r>
        <w:rPr>
          <w:spacing w:val="-3"/>
        </w:rPr>
        <w:t>enrollment</w:t>
      </w:r>
      <w:r>
        <w:rPr>
          <w:spacing w:val="-11"/>
        </w:rPr>
        <w:t xml:space="preserve"> </w:t>
      </w:r>
      <w:r>
        <w:rPr>
          <w:spacing w:val="-3"/>
        </w:rPr>
        <w:t>and</w:t>
      </w:r>
      <w:r>
        <w:rPr>
          <w:spacing w:val="-15"/>
        </w:rPr>
        <w:t xml:space="preserve"> </w:t>
      </w:r>
      <w:r>
        <w:rPr>
          <w:spacing w:val="-2"/>
        </w:rPr>
        <w:t>20%</w:t>
      </w:r>
      <w:r>
        <w:rPr>
          <w:spacing w:val="-8"/>
        </w:rPr>
        <w:t xml:space="preserve"> </w:t>
      </w:r>
      <w:r>
        <w:t>when</w:t>
      </w:r>
      <w:r>
        <w:rPr>
          <w:spacing w:val="-15"/>
        </w:rPr>
        <w:t xml:space="preserve"> </w:t>
      </w:r>
      <w:r>
        <w:rPr>
          <w:spacing w:val="-2"/>
        </w:rPr>
        <w:t>the</w:t>
      </w:r>
      <w:r>
        <w:rPr>
          <w:spacing w:val="-9"/>
        </w:rPr>
        <w:t xml:space="preserve"> </w:t>
      </w:r>
      <w:r>
        <w:rPr>
          <w:spacing w:val="-3"/>
        </w:rPr>
        <w:t>student</w:t>
      </w:r>
      <w:r>
        <w:rPr>
          <w:spacing w:val="-10"/>
        </w:rPr>
        <w:t xml:space="preserve"> </w:t>
      </w:r>
      <w:r>
        <w:rPr>
          <w:spacing w:val="-3"/>
        </w:rPr>
        <w:t>has</w:t>
      </w:r>
      <w:r>
        <w:rPr>
          <w:spacing w:val="-12"/>
        </w:rPr>
        <w:t xml:space="preserve"> </w:t>
      </w:r>
      <w:r>
        <w:rPr>
          <w:spacing w:val="-3"/>
        </w:rPr>
        <w:t>obtained</w:t>
      </w:r>
      <w:r>
        <w:rPr>
          <w:spacing w:val="-10"/>
        </w:rPr>
        <w:t xml:space="preserve"> </w:t>
      </w:r>
      <w:r>
        <w:rPr>
          <w:spacing w:val="-3"/>
        </w:rPr>
        <w:t>placement.</w:t>
      </w:r>
    </w:p>
    <w:p w14:paraId="40343959" w14:textId="77777777" w:rsidR="001E3BB0" w:rsidRDefault="001E3BB0">
      <w:pPr>
        <w:pStyle w:val="BodyText"/>
        <w:spacing w:before="3"/>
        <w:rPr>
          <w:sz w:val="25"/>
        </w:rPr>
      </w:pPr>
    </w:p>
    <w:p w14:paraId="4034395A" w14:textId="77777777" w:rsidR="001E3BB0" w:rsidRDefault="001C1BAB">
      <w:pPr>
        <w:ind w:left="842"/>
        <w:jc w:val="both"/>
      </w:pPr>
      <w:r>
        <w:rPr>
          <w:b/>
        </w:rPr>
        <w:t xml:space="preserve">Non-WIOA DOL Grant Policy: </w:t>
      </w:r>
      <w:r>
        <w:t>The exceptions to the current ITA policy for Non-WIOA DOL Grants are as follows:</w:t>
      </w:r>
    </w:p>
    <w:p w14:paraId="4034395B" w14:textId="77777777" w:rsidR="001E3BB0" w:rsidRDefault="001C1BAB">
      <w:pPr>
        <w:pStyle w:val="ListParagraph"/>
        <w:numPr>
          <w:ilvl w:val="1"/>
          <w:numId w:val="4"/>
        </w:numPr>
        <w:tabs>
          <w:tab w:val="left" w:pos="1563"/>
        </w:tabs>
        <w:spacing w:before="42" w:line="276" w:lineRule="auto"/>
        <w:ind w:left="1562" w:right="445" w:hanging="360"/>
        <w:jc w:val="both"/>
      </w:pPr>
      <w:r>
        <w:t xml:space="preserve">A training provider for the </w:t>
      </w:r>
      <w:proofErr w:type="gramStart"/>
      <w:r>
        <w:t>Non-WIOA DOL</w:t>
      </w:r>
      <w:proofErr w:type="gramEnd"/>
      <w:r>
        <w:t xml:space="preserve"> grant does not need to be listed on the state’s ETPL list, but the</w:t>
      </w:r>
      <w:r>
        <w:rPr>
          <w:spacing w:val="-11"/>
        </w:rPr>
        <w:t xml:space="preserve"> </w:t>
      </w:r>
      <w:r>
        <w:t>training</w:t>
      </w:r>
      <w:r>
        <w:rPr>
          <w:spacing w:val="-14"/>
        </w:rPr>
        <w:t xml:space="preserve"> </w:t>
      </w:r>
      <w:r>
        <w:t>must</w:t>
      </w:r>
      <w:r>
        <w:rPr>
          <w:spacing w:val="-11"/>
        </w:rPr>
        <w:t xml:space="preserve"> </w:t>
      </w:r>
      <w:r>
        <w:t>include</w:t>
      </w:r>
      <w:r>
        <w:rPr>
          <w:spacing w:val="-12"/>
        </w:rPr>
        <w:t xml:space="preserve"> </w:t>
      </w:r>
      <w:r>
        <w:t>a</w:t>
      </w:r>
      <w:r>
        <w:rPr>
          <w:spacing w:val="-13"/>
        </w:rPr>
        <w:t xml:space="preserve"> </w:t>
      </w:r>
      <w:r>
        <w:t>certificate</w:t>
      </w:r>
      <w:r>
        <w:rPr>
          <w:spacing w:val="-13"/>
        </w:rPr>
        <w:t xml:space="preserve"> </w:t>
      </w:r>
      <w:r>
        <w:t>or</w:t>
      </w:r>
      <w:r>
        <w:rPr>
          <w:spacing w:val="-13"/>
        </w:rPr>
        <w:t xml:space="preserve"> </w:t>
      </w:r>
      <w:r>
        <w:t>credential</w:t>
      </w:r>
      <w:r>
        <w:rPr>
          <w:spacing w:val="-11"/>
        </w:rPr>
        <w:t xml:space="preserve"> </w:t>
      </w:r>
      <w:r>
        <w:t>for</w:t>
      </w:r>
      <w:r>
        <w:rPr>
          <w:spacing w:val="-16"/>
        </w:rPr>
        <w:t xml:space="preserve"> </w:t>
      </w:r>
      <w:r>
        <w:t>the</w:t>
      </w:r>
      <w:r>
        <w:rPr>
          <w:spacing w:val="-10"/>
        </w:rPr>
        <w:t xml:space="preserve"> </w:t>
      </w:r>
      <w:r>
        <w:t>new</w:t>
      </w:r>
      <w:r>
        <w:rPr>
          <w:spacing w:val="-11"/>
        </w:rPr>
        <w:t xml:space="preserve"> </w:t>
      </w:r>
      <w:r>
        <w:t>skill</w:t>
      </w:r>
      <w:r>
        <w:rPr>
          <w:spacing w:val="-13"/>
        </w:rPr>
        <w:t xml:space="preserve"> </w:t>
      </w:r>
      <w:r>
        <w:t>taught.</w:t>
      </w:r>
      <w:r>
        <w:rPr>
          <w:spacing w:val="26"/>
        </w:rPr>
        <w:t xml:space="preserve"> </w:t>
      </w:r>
      <w:r>
        <w:rPr>
          <w:b/>
        </w:rPr>
        <w:t>NOTE</w:t>
      </w:r>
      <w:r>
        <w:t>:</w:t>
      </w:r>
      <w:r>
        <w:rPr>
          <w:spacing w:val="-12"/>
        </w:rPr>
        <w:t xml:space="preserve"> </w:t>
      </w:r>
      <w:r>
        <w:t>Grants</w:t>
      </w:r>
      <w:r>
        <w:rPr>
          <w:spacing w:val="-14"/>
        </w:rPr>
        <w:t xml:space="preserve"> </w:t>
      </w:r>
      <w:r>
        <w:t>may</w:t>
      </w:r>
      <w:r>
        <w:rPr>
          <w:spacing w:val="-12"/>
        </w:rPr>
        <w:t xml:space="preserve"> </w:t>
      </w:r>
      <w:r>
        <w:t>document use</w:t>
      </w:r>
      <w:r>
        <w:rPr>
          <w:spacing w:val="-12"/>
        </w:rPr>
        <w:t xml:space="preserve"> </w:t>
      </w:r>
      <w:r>
        <w:t>of</w:t>
      </w:r>
      <w:r>
        <w:rPr>
          <w:spacing w:val="-15"/>
        </w:rPr>
        <w:t xml:space="preserve"> </w:t>
      </w:r>
      <w:r>
        <w:t>new</w:t>
      </w:r>
      <w:r>
        <w:rPr>
          <w:spacing w:val="-15"/>
        </w:rPr>
        <w:t xml:space="preserve"> </w:t>
      </w:r>
      <w:r>
        <w:t>skills</w:t>
      </w:r>
      <w:r>
        <w:rPr>
          <w:spacing w:val="-15"/>
        </w:rPr>
        <w:t xml:space="preserve"> </w:t>
      </w:r>
      <w:r>
        <w:t>without</w:t>
      </w:r>
      <w:r>
        <w:rPr>
          <w:spacing w:val="-12"/>
        </w:rPr>
        <w:t xml:space="preserve"> </w:t>
      </w:r>
      <w:r>
        <w:t>the</w:t>
      </w:r>
      <w:r>
        <w:rPr>
          <w:spacing w:val="-12"/>
        </w:rPr>
        <w:t xml:space="preserve"> </w:t>
      </w:r>
      <w:r>
        <w:t>raise</w:t>
      </w:r>
      <w:r>
        <w:rPr>
          <w:spacing w:val="-15"/>
        </w:rPr>
        <w:t xml:space="preserve"> </w:t>
      </w:r>
      <w:r>
        <w:t>or</w:t>
      </w:r>
      <w:r>
        <w:rPr>
          <w:spacing w:val="-13"/>
        </w:rPr>
        <w:t xml:space="preserve"> </w:t>
      </w:r>
      <w:r>
        <w:t>promotion</w:t>
      </w:r>
      <w:r>
        <w:rPr>
          <w:spacing w:val="-13"/>
        </w:rPr>
        <w:t xml:space="preserve"> </w:t>
      </w:r>
      <w:r>
        <w:t>and</w:t>
      </w:r>
      <w:r>
        <w:rPr>
          <w:spacing w:val="-14"/>
        </w:rPr>
        <w:t xml:space="preserve"> </w:t>
      </w:r>
      <w:r>
        <w:t>be</w:t>
      </w:r>
      <w:r>
        <w:rPr>
          <w:spacing w:val="-15"/>
        </w:rPr>
        <w:t xml:space="preserve"> </w:t>
      </w:r>
      <w:r>
        <w:t>counted</w:t>
      </w:r>
      <w:r>
        <w:rPr>
          <w:spacing w:val="-16"/>
        </w:rPr>
        <w:t xml:space="preserve"> </w:t>
      </w:r>
      <w:r>
        <w:t>in</w:t>
      </w:r>
      <w:r>
        <w:rPr>
          <w:spacing w:val="-14"/>
        </w:rPr>
        <w:t xml:space="preserve"> </w:t>
      </w:r>
      <w:r>
        <w:t>the</w:t>
      </w:r>
      <w:r>
        <w:rPr>
          <w:spacing w:val="-15"/>
        </w:rPr>
        <w:t xml:space="preserve"> </w:t>
      </w:r>
      <w:r>
        <w:t>metric</w:t>
      </w:r>
      <w:r>
        <w:rPr>
          <w:spacing w:val="-15"/>
        </w:rPr>
        <w:t xml:space="preserve"> </w:t>
      </w:r>
      <w:r>
        <w:t>of</w:t>
      </w:r>
      <w:r>
        <w:rPr>
          <w:spacing w:val="-12"/>
        </w:rPr>
        <w:t xml:space="preserve"> </w:t>
      </w:r>
      <w:r>
        <w:t>completers</w:t>
      </w:r>
      <w:r>
        <w:rPr>
          <w:spacing w:val="-15"/>
        </w:rPr>
        <w:t xml:space="preserve"> </w:t>
      </w:r>
      <w:r>
        <w:t>who</w:t>
      </w:r>
      <w:r>
        <w:rPr>
          <w:spacing w:val="-12"/>
        </w:rPr>
        <w:t xml:space="preserve"> </w:t>
      </w:r>
      <w:r>
        <w:t>received a credential. Documentation may include ETO case notes, or a letter from</w:t>
      </w:r>
      <w:r>
        <w:rPr>
          <w:spacing w:val="-15"/>
        </w:rPr>
        <w:t xml:space="preserve"> </w:t>
      </w:r>
      <w:r>
        <w:t>Employer.</w:t>
      </w:r>
    </w:p>
    <w:p w14:paraId="4034395C" w14:textId="77777777" w:rsidR="001E3BB0" w:rsidRDefault="001C1BAB">
      <w:pPr>
        <w:pStyle w:val="ListParagraph"/>
        <w:numPr>
          <w:ilvl w:val="1"/>
          <w:numId w:val="4"/>
        </w:numPr>
        <w:tabs>
          <w:tab w:val="left" w:pos="1563"/>
        </w:tabs>
        <w:spacing w:line="271" w:lineRule="auto"/>
        <w:ind w:left="1562" w:right="456" w:hanging="360"/>
        <w:jc w:val="both"/>
      </w:pPr>
      <w:r>
        <w:t xml:space="preserve">A </w:t>
      </w:r>
      <w:proofErr w:type="gramStart"/>
      <w:r>
        <w:t>Non-WIOA DOL</w:t>
      </w:r>
      <w:proofErr w:type="gramEnd"/>
      <w:r>
        <w:t xml:space="preserve"> grant participant can receive training if they meet the eligibility requirements of the grant program.</w:t>
      </w:r>
    </w:p>
    <w:p w14:paraId="4034395D" w14:textId="77777777" w:rsidR="001E3BB0" w:rsidRDefault="001C1BAB">
      <w:pPr>
        <w:pStyle w:val="Heading2"/>
        <w:numPr>
          <w:ilvl w:val="1"/>
          <w:numId w:val="4"/>
        </w:numPr>
        <w:tabs>
          <w:tab w:val="left" w:pos="1561"/>
        </w:tabs>
        <w:spacing w:before="8"/>
        <w:ind w:left="1560" w:hanging="359"/>
        <w:jc w:val="both"/>
      </w:pPr>
      <w:bookmarkStart w:id="7" w:name="_Maximum_participant_support_is_limited"/>
      <w:bookmarkEnd w:id="7"/>
      <w:r>
        <w:t>Maximum</w:t>
      </w:r>
      <w:r>
        <w:rPr>
          <w:spacing w:val="-8"/>
        </w:rPr>
        <w:t xml:space="preserve"> </w:t>
      </w:r>
      <w:r>
        <w:t>participant</w:t>
      </w:r>
      <w:r>
        <w:rPr>
          <w:spacing w:val="-7"/>
        </w:rPr>
        <w:t xml:space="preserve"> </w:t>
      </w:r>
      <w:r>
        <w:t>support</w:t>
      </w:r>
      <w:r>
        <w:rPr>
          <w:spacing w:val="-5"/>
        </w:rPr>
        <w:t xml:space="preserve"> </w:t>
      </w:r>
      <w:r>
        <w:t>is</w:t>
      </w:r>
      <w:r>
        <w:rPr>
          <w:spacing w:val="-11"/>
        </w:rPr>
        <w:t xml:space="preserve"> </w:t>
      </w:r>
      <w:r>
        <w:t>limited</w:t>
      </w:r>
      <w:r>
        <w:rPr>
          <w:spacing w:val="-8"/>
        </w:rPr>
        <w:t xml:space="preserve"> </w:t>
      </w:r>
      <w:r>
        <w:t>to</w:t>
      </w:r>
      <w:r>
        <w:rPr>
          <w:spacing w:val="-8"/>
        </w:rPr>
        <w:t xml:space="preserve"> </w:t>
      </w:r>
      <w:r>
        <w:t>grant</w:t>
      </w:r>
      <w:r>
        <w:rPr>
          <w:spacing w:val="-4"/>
        </w:rPr>
        <w:t xml:space="preserve"> </w:t>
      </w:r>
      <w:r>
        <w:t>specified</w:t>
      </w:r>
      <w:r>
        <w:rPr>
          <w:spacing w:val="-8"/>
        </w:rPr>
        <w:t xml:space="preserve"> </w:t>
      </w:r>
      <w:r>
        <w:rPr>
          <w:spacing w:val="-3"/>
        </w:rPr>
        <w:t>amounts.</w:t>
      </w:r>
    </w:p>
    <w:p w14:paraId="4034395E" w14:textId="77777777" w:rsidR="001E3BB0" w:rsidRDefault="001C1BAB">
      <w:pPr>
        <w:pStyle w:val="ListParagraph"/>
        <w:numPr>
          <w:ilvl w:val="1"/>
          <w:numId w:val="4"/>
        </w:numPr>
        <w:tabs>
          <w:tab w:val="left" w:pos="1564"/>
        </w:tabs>
        <w:spacing w:before="44" w:line="271" w:lineRule="auto"/>
        <w:ind w:left="1562" w:right="705" w:hanging="360"/>
        <w:jc w:val="both"/>
      </w:pPr>
      <w:r>
        <w:t>Employ Milwaukee will reimburse 100% of ITA costs to the training provider upon receipt of training invoice which must include one week of participant attendance for reimbursement. Participants</w:t>
      </w:r>
      <w:r>
        <w:rPr>
          <w:spacing w:val="-37"/>
        </w:rPr>
        <w:t xml:space="preserve"> </w:t>
      </w:r>
      <w:r>
        <w:t>that drop out prior to one week will not be reimbursed. College drop policies and refund schedule will be followed as an</w:t>
      </w:r>
      <w:r>
        <w:rPr>
          <w:spacing w:val="-5"/>
        </w:rPr>
        <w:t xml:space="preserve"> </w:t>
      </w:r>
      <w:r>
        <w:t>exception.</w:t>
      </w:r>
    </w:p>
    <w:p w14:paraId="4034395F" w14:textId="77777777" w:rsidR="001E3BB0" w:rsidRDefault="001E3BB0">
      <w:pPr>
        <w:pStyle w:val="BodyText"/>
        <w:spacing w:before="2"/>
        <w:rPr>
          <w:sz w:val="25"/>
        </w:rPr>
      </w:pPr>
    </w:p>
    <w:p w14:paraId="40343960" w14:textId="77777777" w:rsidR="001E3BB0" w:rsidRDefault="001C1BAB">
      <w:pPr>
        <w:pStyle w:val="Heading1"/>
        <w:numPr>
          <w:ilvl w:val="0"/>
          <w:numId w:val="4"/>
        </w:numPr>
        <w:tabs>
          <w:tab w:val="left" w:pos="1155"/>
        </w:tabs>
        <w:spacing w:before="1"/>
        <w:ind w:left="1154" w:hanging="315"/>
      </w:pPr>
      <w:bookmarkStart w:id="8" w:name="E.___Academic_Standing_for_College_Parti"/>
      <w:bookmarkEnd w:id="8"/>
      <w:r>
        <w:rPr>
          <w:color w:val="006EC0"/>
          <w:spacing w:val="-6"/>
        </w:rPr>
        <w:t xml:space="preserve">Academic Standing </w:t>
      </w:r>
      <w:r>
        <w:rPr>
          <w:color w:val="006EC0"/>
          <w:spacing w:val="-5"/>
        </w:rPr>
        <w:t xml:space="preserve">for </w:t>
      </w:r>
      <w:r>
        <w:rPr>
          <w:color w:val="006EC0"/>
          <w:spacing w:val="-6"/>
        </w:rPr>
        <w:t>College</w:t>
      </w:r>
      <w:r>
        <w:rPr>
          <w:color w:val="006EC0"/>
          <w:spacing w:val="-10"/>
        </w:rPr>
        <w:t xml:space="preserve"> </w:t>
      </w:r>
      <w:r>
        <w:rPr>
          <w:color w:val="006EC0"/>
          <w:spacing w:val="-7"/>
        </w:rPr>
        <w:t>Participants</w:t>
      </w:r>
    </w:p>
    <w:p w14:paraId="40343961" w14:textId="77777777" w:rsidR="001E3BB0" w:rsidRDefault="001E3BB0">
      <w:pPr>
        <w:pStyle w:val="BodyText"/>
        <w:spacing w:before="12"/>
        <w:rPr>
          <w:b/>
          <w:sz w:val="21"/>
        </w:rPr>
      </w:pPr>
    </w:p>
    <w:p w14:paraId="40343962" w14:textId="77777777" w:rsidR="001E3BB0" w:rsidRDefault="001C1BAB">
      <w:pPr>
        <w:pStyle w:val="BodyText"/>
        <w:spacing w:line="273" w:lineRule="auto"/>
        <w:ind w:left="679" w:right="245" w:hanging="1"/>
      </w:pPr>
      <w:r>
        <w:rPr>
          <w:spacing w:val="-7"/>
        </w:rPr>
        <w:t xml:space="preserve">Students </w:t>
      </w:r>
      <w:r>
        <w:rPr>
          <w:spacing w:val="-3"/>
        </w:rPr>
        <w:t xml:space="preserve">in </w:t>
      </w:r>
      <w:r>
        <w:rPr>
          <w:spacing w:val="-6"/>
        </w:rPr>
        <w:t xml:space="preserve">academic programs must </w:t>
      </w:r>
      <w:r>
        <w:rPr>
          <w:spacing w:val="-5"/>
        </w:rPr>
        <w:t xml:space="preserve">meet </w:t>
      </w:r>
      <w:r>
        <w:rPr>
          <w:spacing w:val="-7"/>
        </w:rPr>
        <w:t xml:space="preserve">program </w:t>
      </w:r>
      <w:r>
        <w:rPr>
          <w:spacing w:val="-6"/>
        </w:rPr>
        <w:t xml:space="preserve">and/or college academic </w:t>
      </w:r>
      <w:r>
        <w:rPr>
          <w:spacing w:val="-7"/>
        </w:rPr>
        <w:t xml:space="preserve">standards </w:t>
      </w:r>
      <w:r>
        <w:rPr>
          <w:spacing w:val="-4"/>
        </w:rPr>
        <w:t xml:space="preserve">to </w:t>
      </w:r>
      <w:r>
        <w:rPr>
          <w:spacing w:val="-7"/>
        </w:rPr>
        <w:t xml:space="preserve">progress </w:t>
      </w:r>
      <w:r>
        <w:rPr>
          <w:spacing w:val="-4"/>
        </w:rPr>
        <w:t xml:space="preserve">in </w:t>
      </w:r>
      <w:r>
        <w:rPr>
          <w:spacing w:val="-6"/>
        </w:rPr>
        <w:t xml:space="preserve">their </w:t>
      </w:r>
      <w:r>
        <w:rPr>
          <w:spacing w:val="-4"/>
        </w:rPr>
        <w:t xml:space="preserve">program. </w:t>
      </w:r>
      <w:r>
        <w:rPr>
          <w:spacing w:val="-6"/>
        </w:rPr>
        <w:t xml:space="preserve">The </w:t>
      </w:r>
      <w:r>
        <w:rPr>
          <w:spacing w:val="-3"/>
        </w:rPr>
        <w:t xml:space="preserve">DOL </w:t>
      </w:r>
      <w:r>
        <w:rPr>
          <w:spacing w:val="-5"/>
        </w:rPr>
        <w:t xml:space="preserve">grant </w:t>
      </w:r>
      <w:r>
        <w:rPr>
          <w:spacing w:val="-4"/>
        </w:rPr>
        <w:t xml:space="preserve">staff will use each </w:t>
      </w:r>
      <w:r>
        <w:rPr>
          <w:spacing w:val="-5"/>
        </w:rPr>
        <w:t xml:space="preserve">institutions policy </w:t>
      </w:r>
      <w:r>
        <w:rPr>
          <w:spacing w:val="-3"/>
        </w:rPr>
        <w:t xml:space="preserve">to </w:t>
      </w:r>
      <w:r>
        <w:rPr>
          <w:spacing w:val="-4"/>
        </w:rPr>
        <w:t xml:space="preserve">screen </w:t>
      </w:r>
      <w:r>
        <w:rPr>
          <w:spacing w:val="-5"/>
        </w:rPr>
        <w:t xml:space="preserve">applicants </w:t>
      </w:r>
      <w:r>
        <w:rPr>
          <w:spacing w:val="-3"/>
        </w:rPr>
        <w:t xml:space="preserve">and to </w:t>
      </w:r>
      <w:r>
        <w:rPr>
          <w:spacing w:val="-5"/>
        </w:rPr>
        <w:t xml:space="preserve">review individual </w:t>
      </w:r>
      <w:r>
        <w:rPr>
          <w:spacing w:val="-3"/>
        </w:rPr>
        <w:t>participation.</w:t>
      </w:r>
    </w:p>
    <w:p w14:paraId="40343963" w14:textId="77777777" w:rsidR="001E3BB0" w:rsidRDefault="001C1BAB">
      <w:pPr>
        <w:pStyle w:val="ListParagraph"/>
        <w:numPr>
          <w:ilvl w:val="0"/>
          <w:numId w:val="1"/>
        </w:numPr>
        <w:tabs>
          <w:tab w:val="left" w:pos="1040"/>
          <w:tab w:val="left" w:pos="1041"/>
        </w:tabs>
        <w:spacing w:before="5" w:line="276" w:lineRule="auto"/>
        <w:ind w:right="1674" w:hanging="360"/>
      </w:pPr>
      <w:r>
        <w:rPr>
          <w:spacing w:val="-6"/>
        </w:rPr>
        <w:t>MEND -MATC</w:t>
      </w:r>
      <w:r>
        <w:rPr>
          <w:color w:val="0000FF"/>
          <w:spacing w:val="-6"/>
        </w:rPr>
        <w:t xml:space="preserve"> </w:t>
      </w:r>
      <w:hyperlink r:id="rId16">
        <w:r>
          <w:rPr>
            <w:color w:val="0000FF"/>
            <w:spacing w:val="-7"/>
            <w:u w:val="single" w:color="0000FF"/>
          </w:rPr>
          <w:t>https://www.matc.edu/student-life-resources/districtwide-advising-services/academic-</w:t>
        </w:r>
      </w:hyperlink>
      <w:hyperlink r:id="rId17">
        <w:r>
          <w:rPr>
            <w:color w:val="0000FF"/>
            <w:spacing w:val="-7"/>
            <w:u w:val="single" w:color="0000FF"/>
          </w:rPr>
          <w:t xml:space="preserve"> standing.html</w:t>
        </w:r>
      </w:hyperlink>
    </w:p>
    <w:p w14:paraId="40343964" w14:textId="77777777" w:rsidR="001E3BB0" w:rsidRDefault="001C1BAB">
      <w:pPr>
        <w:pStyle w:val="ListParagraph"/>
        <w:numPr>
          <w:ilvl w:val="0"/>
          <w:numId w:val="1"/>
        </w:numPr>
        <w:tabs>
          <w:tab w:val="left" w:pos="1039"/>
          <w:tab w:val="left" w:pos="1040"/>
        </w:tabs>
        <w:spacing w:before="1"/>
      </w:pPr>
      <w:r>
        <w:rPr>
          <w:spacing w:val="-6"/>
        </w:rPr>
        <w:t>MEND</w:t>
      </w:r>
      <w:r>
        <w:rPr>
          <w:spacing w:val="-9"/>
        </w:rPr>
        <w:t xml:space="preserve"> </w:t>
      </w:r>
      <w:r>
        <w:t>–</w:t>
      </w:r>
      <w:r>
        <w:rPr>
          <w:spacing w:val="-10"/>
        </w:rPr>
        <w:t xml:space="preserve"> </w:t>
      </w:r>
      <w:r>
        <w:rPr>
          <w:spacing w:val="-6"/>
        </w:rPr>
        <w:t>Marquette</w:t>
      </w:r>
      <w:r>
        <w:rPr>
          <w:color w:val="0000FF"/>
          <w:spacing w:val="-11"/>
        </w:rPr>
        <w:t xml:space="preserve"> </w:t>
      </w:r>
      <w:hyperlink r:id="rId18">
        <w:r>
          <w:rPr>
            <w:color w:val="0000FF"/>
            <w:spacing w:val="-6"/>
            <w:u w:val="single" w:color="0000FF"/>
          </w:rPr>
          <w:t xml:space="preserve">Academic </w:t>
        </w:r>
        <w:r>
          <w:rPr>
            <w:color w:val="0000FF"/>
            <w:spacing w:val="-7"/>
            <w:u w:val="single" w:color="0000FF"/>
          </w:rPr>
          <w:t>Censure</w:t>
        </w:r>
        <w:r>
          <w:rPr>
            <w:color w:val="0000FF"/>
            <w:spacing w:val="-6"/>
            <w:u w:val="single" w:color="0000FF"/>
          </w:rPr>
          <w:t xml:space="preserve"> </w:t>
        </w:r>
        <w:r>
          <w:rPr>
            <w:color w:val="0000FF"/>
            <w:u w:val="single" w:color="0000FF"/>
          </w:rPr>
          <w:t>-</w:t>
        </w:r>
        <w:r>
          <w:rPr>
            <w:color w:val="0000FF"/>
            <w:spacing w:val="-11"/>
            <w:u w:val="single" w:color="0000FF"/>
          </w:rPr>
          <w:t xml:space="preserve"> </w:t>
        </w:r>
        <w:r>
          <w:rPr>
            <w:color w:val="0000FF"/>
            <w:spacing w:val="-7"/>
            <w:u w:val="single" w:color="0000FF"/>
          </w:rPr>
          <w:t>Undergraduate</w:t>
        </w:r>
        <w:r>
          <w:rPr>
            <w:color w:val="0000FF"/>
            <w:spacing w:val="-11"/>
            <w:u w:val="single" w:color="0000FF"/>
          </w:rPr>
          <w:t xml:space="preserve"> </w:t>
        </w:r>
        <w:r>
          <w:rPr>
            <w:color w:val="0000FF"/>
            <w:u w:val="single" w:color="0000FF"/>
          </w:rPr>
          <w:t>|</w:t>
        </w:r>
        <w:r>
          <w:rPr>
            <w:color w:val="0000FF"/>
            <w:spacing w:val="-9"/>
            <w:u w:val="single" w:color="0000FF"/>
          </w:rPr>
          <w:t xml:space="preserve"> </w:t>
        </w:r>
        <w:r>
          <w:rPr>
            <w:color w:val="0000FF"/>
            <w:spacing w:val="-7"/>
            <w:u w:val="single" w:color="0000FF"/>
          </w:rPr>
          <w:t>Marquette University</w:t>
        </w:r>
      </w:hyperlink>
    </w:p>
    <w:p w14:paraId="40343965" w14:textId="77777777" w:rsidR="001E3BB0" w:rsidRDefault="001C1BAB">
      <w:pPr>
        <w:pStyle w:val="ListParagraph"/>
        <w:numPr>
          <w:ilvl w:val="0"/>
          <w:numId w:val="1"/>
        </w:numPr>
        <w:tabs>
          <w:tab w:val="left" w:pos="1039"/>
          <w:tab w:val="left" w:pos="1040"/>
        </w:tabs>
        <w:spacing w:before="1" w:line="276" w:lineRule="auto"/>
        <w:ind w:right="1292" w:hanging="360"/>
      </w:pPr>
      <w:r>
        <w:rPr>
          <w:spacing w:val="-5"/>
        </w:rPr>
        <w:t xml:space="preserve">STB </w:t>
      </w:r>
      <w:r>
        <w:t xml:space="preserve">– </w:t>
      </w:r>
      <w:r>
        <w:rPr>
          <w:spacing w:val="-5"/>
        </w:rPr>
        <w:t xml:space="preserve">MATC </w:t>
      </w:r>
      <w:r>
        <w:rPr>
          <w:spacing w:val="-6"/>
        </w:rPr>
        <w:t>STEM</w:t>
      </w:r>
      <w:r>
        <w:rPr>
          <w:color w:val="0000FF"/>
          <w:spacing w:val="-6"/>
        </w:rPr>
        <w:t xml:space="preserve"> </w:t>
      </w:r>
      <w:hyperlink r:id="rId19">
        <w:r>
          <w:rPr>
            <w:color w:val="0000FF"/>
            <w:spacing w:val="-7"/>
            <w:u w:val="single" w:color="0000FF"/>
          </w:rPr>
          <w:t>https://www.matc.edu/student-life-resources/districtwide-advising-services/academic-</w:t>
        </w:r>
      </w:hyperlink>
      <w:hyperlink r:id="rId20">
        <w:r>
          <w:rPr>
            <w:color w:val="0000FF"/>
            <w:spacing w:val="-7"/>
            <w:u w:val="single" w:color="0000FF"/>
          </w:rPr>
          <w:t xml:space="preserve"> standing.html</w:t>
        </w:r>
      </w:hyperlink>
    </w:p>
    <w:p w14:paraId="40343966" w14:textId="77777777" w:rsidR="001E3BB0" w:rsidRDefault="001C1BAB">
      <w:pPr>
        <w:pStyle w:val="BodyText"/>
        <w:spacing w:before="2"/>
        <w:rPr>
          <w:sz w:val="23"/>
        </w:rPr>
      </w:pPr>
      <w:r>
        <w:pict w14:anchorId="40343971">
          <v:line id="_x0000_s1027" style="position:absolute;z-index:-251655168;mso-wrap-distance-left:0;mso-wrap-distance-right:0;mso-position-horizontal-relative:page" from="55.5pt,17.1pt" to="554.7pt,16.5pt" strokecolor="#487cb9">
            <w10:wrap type="topAndBottom" anchorx="page"/>
          </v:line>
        </w:pict>
      </w:r>
    </w:p>
    <w:p w14:paraId="40343967" w14:textId="77777777" w:rsidR="001E3BB0" w:rsidRDefault="001E3BB0">
      <w:pPr>
        <w:pStyle w:val="BodyText"/>
        <w:spacing w:before="8"/>
        <w:rPr>
          <w:sz w:val="20"/>
        </w:rPr>
      </w:pPr>
    </w:p>
    <w:p w14:paraId="40343968" w14:textId="77777777" w:rsidR="001E3BB0" w:rsidRDefault="001C1BAB">
      <w:pPr>
        <w:spacing w:before="51"/>
        <w:ind w:left="840"/>
        <w:rPr>
          <w:sz w:val="24"/>
        </w:rPr>
      </w:pPr>
      <w:r>
        <w:rPr>
          <w:b/>
          <w:sz w:val="24"/>
        </w:rPr>
        <w:t xml:space="preserve">Recissions: </w:t>
      </w:r>
      <w:r>
        <w:rPr>
          <w:sz w:val="24"/>
        </w:rPr>
        <w:t>None.</w:t>
      </w:r>
    </w:p>
    <w:p w14:paraId="40343969" w14:textId="77777777" w:rsidR="001E3BB0" w:rsidRDefault="001E3BB0">
      <w:pPr>
        <w:pStyle w:val="BodyText"/>
        <w:rPr>
          <w:sz w:val="20"/>
        </w:rPr>
      </w:pPr>
    </w:p>
    <w:p w14:paraId="4034396A" w14:textId="77777777" w:rsidR="001E3BB0" w:rsidRDefault="001C1BAB">
      <w:pPr>
        <w:pStyle w:val="BodyText"/>
        <w:spacing w:before="6"/>
        <w:rPr>
          <w:sz w:val="13"/>
        </w:rPr>
      </w:pPr>
      <w:r>
        <w:rPr>
          <w:noProof/>
        </w:rPr>
        <w:drawing>
          <wp:anchor distT="0" distB="0" distL="0" distR="0" simplePos="0" relativeHeight="4" behindDoc="0" locked="0" layoutInCell="1" allowOverlap="1" wp14:anchorId="40343972" wp14:editId="40343973">
            <wp:simplePos x="0" y="0"/>
            <wp:positionH relativeFrom="page">
              <wp:posOffset>1350011</wp:posOffset>
            </wp:positionH>
            <wp:positionV relativeFrom="paragraph">
              <wp:posOffset>129451</wp:posOffset>
            </wp:positionV>
            <wp:extent cx="4689892" cy="445198"/>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1" cstate="print"/>
                    <a:stretch>
                      <a:fillRect/>
                    </a:stretch>
                  </pic:blipFill>
                  <pic:spPr>
                    <a:xfrm>
                      <a:off x="0" y="0"/>
                      <a:ext cx="4689892" cy="445198"/>
                    </a:xfrm>
                    <a:prstGeom prst="rect">
                      <a:avLst/>
                    </a:prstGeom>
                  </pic:spPr>
                </pic:pic>
              </a:graphicData>
            </a:graphic>
          </wp:anchor>
        </w:drawing>
      </w:r>
      <w:r>
        <w:pict w14:anchorId="40343975">
          <v:shapetype id="_x0000_t202" coordsize="21600,21600" o:spt="202" path="m,l,21600r21600,l21600,xe">
            <v:stroke joinstyle="miter"/>
            <v:path gradientshapeok="t" o:connecttype="rect"/>
          </v:shapetype>
          <v:shape id="_x0000_s1026" type="#_x0000_t202" style="position:absolute;margin-left:117pt;margin-top:56.7pt;width:347.75pt;height:57.55pt;z-index:-251653120;mso-wrap-distance-left:0;mso-wrap-distance-right:0;mso-position-horizontal-relative:page;mso-position-vertical-relative:text" filled="f" strokecolor="#006ec0" strokeweight="1.5pt">
            <v:textbox inset="0,0,0,0">
              <w:txbxContent>
                <w:p w14:paraId="40343980" w14:textId="77777777" w:rsidR="001E3BB0" w:rsidRDefault="001C1BAB">
                  <w:pPr>
                    <w:spacing w:before="76"/>
                    <w:ind w:left="143" w:right="189"/>
                    <w:jc w:val="both"/>
                    <w:rPr>
                      <w:sz w:val="20"/>
                    </w:rPr>
                  </w:pPr>
                  <w:r>
                    <w:rPr>
                      <w:spacing w:val="-6"/>
                      <w:sz w:val="20"/>
                    </w:rPr>
                    <w:t xml:space="preserve">Employ Milwaukee </w:t>
                  </w:r>
                  <w:r>
                    <w:rPr>
                      <w:spacing w:val="-4"/>
                      <w:sz w:val="20"/>
                    </w:rPr>
                    <w:t xml:space="preserve">is an </w:t>
                  </w:r>
                  <w:r>
                    <w:rPr>
                      <w:spacing w:val="-5"/>
                      <w:sz w:val="20"/>
                    </w:rPr>
                    <w:t xml:space="preserve">Equal </w:t>
                  </w:r>
                  <w:r>
                    <w:rPr>
                      <w:spacing w:val="-6"/>
                      <w:sz w:val="20"/>
                    </w:rPr>
                    <w:t xml:space="preserve">Opportunity employer </w:t>
                  </w:r>
                  <w:r>
                    <w:rPr>
                      <w:spacing w:val="-4"/>
                      <w:sz w:val="20"/>
                    </w:rPr>
                    <w:t xml:space="preserve">and </w:t>
                  </w:r>
                  <w:r>
                    <w:rPr>
                      <w:spacing w:val="-5"/>
                      <w:sz w:val="20"/>
                    </w:rPr>
                    <w:t xml:space="preserve">service </w:t>
                  </w:r>
                  <w:r>
                    <w:rPr>
                      <w:spacing w:val="-6"/>
                      <w:sz w:val="20"/>
                    </w:rPr>
                    <w:t xml:space="preserve">provider. </w:t>
                  </w:r>
                  <w:r>
                    <w:rPr>
                      <w:spacing w:val="-4"/>
                      <w:sz w:val="20"/>
                    </w:rPr>
                    <w:t>If you need this</w:t>
                  </w:r>
                  <w:r>
                    <w:rPr>
                      <w:spacing w:val="-14"/>
                      <w:sz w:val="20"/>
                    </w:rPr>
                    <w:t xml:space="preserve"> </w:t>
                  </w:r>
                  <w:r>
                    <w:rPr>
                      <w:spacing w:val="-4"/>
                      <w:sz w:val="20"/>
                    </w:rPr>
                    <w:t>information</w:t>
                  </w:r>
                  <w:r>
                    <w:rPr>
                      <w:spacing w:val="-12"/>
                      <w:sz w:val="20"/>
                    </w:rPr>
                    <w:t xml:space="preserve"> </w:t>
                  </w:r>
                  <w:r>
                    <w:rPr>
                      <w:spacing w:val="-3"/>
                      <w:sz w:val="20"/>
                    </w:rPr>
                    <w:t>or</w:t>
                  </w:r>
                  <w:r>
                    <w:rPr>
                      <w:spacing w:val="-14"/>
                      <w:sz w:val="20"/>
                    </w:rPr>
                    <w:t xml:space="preserve"> </w:t>
                  </w:r>
                  <w:r>
                    <w:rPr>
                      <w:spacing w:val="-4"/>
                      <w:sz w:val="20"/>
                    </w:rPr>
                    <w:t>printed</w:t>
                  </w:r>
                  <w:r>
                    <w:rPr>
                      <w:spacing w:val="-10"/>
                      <w:sz w:val="20"/>
                    </w:rPr>
                    <w:t xml:space="preserve"> </w:t>
                  </w:r>
                  <w:r>
                    <w:rPr>
                      <w:spacing w:val="-4"/>
                      <w:sz w:val="20"/>
                    </w:rPr>
                    <w:t>material</w:t>
                  </w:r>
                  <w:r>
                    <w:rPr>
                      <w:spacing w:val="-12"/>
                      <w:sz w:val="20"/>
                    </w:rPr>
                    <w:t xml:space="preserve"> </w:t>
                  </w:r>
                  <w:r>
                    <w:rPr>
                      <w:spacing w:val="-3"/>
                      <w:sz w:val="20"/>
                    </w:rPr>
                    <w:t>in</w:t>
                  </w:r>
                  <w:r>
                    <w:rPr>
                      <w:spacing w:val="-12"/>
                      <w:sz w:val="20"/>
                    </w:rPr>
                    <w:t xml:space="preserve"> </w:t>
                  </w:r>
                  <w:r>
                    <w:rPr>
                      <w:spacing w:val="-3"/>
                      <w:sz w:val="20"/>
                    </w:rPr>
                    <w:t>an</w:t>
                  </w:r>
                  <w:r>
                    <w:rPr>
                      <w:spacing w:val="-12"/>
                      <w:sz w:val="20"/>
                    </w:rPr>
                    <w:t xml:space="preserve"> </w:t>
                  </w:r>
                  <w:r>
                    <w:rPr>
                      <w:spacing w:val="-4"/>
                      <w:sz w:val="20"/>
                    </w:rPr>
                    <w:t>alternate</w:t>
                  </w:r>
                  <w:r>
                    <w:rPr>
                      <w:spacing w:val="-13"/>
                      <w:sz w:val="20"/>
                    </w:rPr>
                    <w:t xml:space="preserve"> </w:t>
                  </w:r>
                  <w:r>
                    <w:rPr>
                      <w:spacing w:val="-4"/>
                      <w:sz w:val="20"/>
                    </w:rPr>
                    <w:t>format,</w:t>
                  </w:r>
                  <w:r>
                    <w:rPr>
                      <w:spacing w:val="-12"/>
                      <w:sz w:val="20"/>
                    </w:rPr>
                    <w:t xml:space="preserve"> </w:t>
                  </w:r>
                  <w:r>
                    <w:rPr>
                      <w:spacing w:val="-3"/>
                      <w:sz w:val="20"/>
                    </w:rPr>
                    <w:t>or</w:t>
                  </w:r>
                  <w:r>
                    <w:rPr>
                      <w:spacing w:val="-13"/>
                      <w:sz w:val="20"/>
                    </w:rPr>
                    <w:t xml:space="preserve"> </w:t>
                  </w:r>
                  <w:r>
                    <w:rPr>
                      <w:sz w:val="20"/>
                    </w:rPr>
                    <w:t>in</w:t>
                  </w:r>
                  <w:r>
                    <w:rPr>
                      <w:spacing w:val="-11"/>
                      <w:sz w:val="20"/>
                    </w:rPr>
                    <w:t xml:space="preserve"> </w:t>
                  </w:r>
                  <w:r>
                    <w:rPr>
                      <w:spacing w:val="-4"/>
                      <w:sz w:val="20"/>
                    </w:rPr>
                    <w:t>different</w:t>
                  </w:r>
                  <w:r>
                    <w:rPr>
                      <w:spacing w:val="-13"/>
                      <w:sz w:val="20"/>
                    </w:rPr>
                    <w:t xml:space="preserve"> </w:t>
                  </w:r>
                  <w:r>
                    <w:rPr>
                      <w:spacing w:val="-4"/>
                      <w:sz w:val="20"/>
                    </w:rPr>
                    <w:t>language,</w:t>
                  </w:r>
                  <w:r>
                    <w:rPr>
                      <w:spacing w:val="-12"/>
                      <w:sz w:val="20"/>
                    </w:rPr>
                    <w:t xml:space="preserve"> </w:t>
                  </w:r>
                  <w:r>
                    <w:rPr>
                      <w:spacing w:val="-3"/>
                      <w:sz w:val="20"/>
                    </w:rPr>
                    <w:t xml:space="preserve">at </w:t>
                  </w:r>
                  <w:r>
                    <w:rPr>
                      <w:sz w:val="20"/>
                    </w:rPr>
                    <w:t>no</w:t>
                  </w:r>
                  <w:r>
                    <w:rPr>
                      <w:spacing w:val="-19"/>
                      <w:sz w:val="20"/>
                    </w:rPr>
                    <w:t xml:space="preserve"> </w:t>
                  </w:r>
                  <w:r>
                    <w:rPr>
                      <w:sz w:val="20"/>
                    </w:rPr>
                    <w:t>cost</w:t>
                  </w:r>
                  <w:r>
                    <w:rPr>
                      <w:spacing w:val="-19"/>
                      <w:sz w:val="20"/>
                    </w:rPr>
                    <w:t xml:space="preserve"> </w:t>
                  </w:r>
                  <w:r>
                    <w:rPr>
                      <w:sz w:val="20"/>
                    </w:rPr>
                    <w:t>to</w:t>
                  </w:r>
                  <w:r>
                    <w:rPr>
                      <w:spacing w:val="-19"/>
                      <w:sz w:val="20"/>
                    </w:rPr>
                    <w:t xml:space="preserve"> </w:t>
                  </w:r>
                  <w:r>
                    <w:rPr>
                      <w:sz w:val="20"/>
                    </w:rPr>
                    <w:t>you,</w:t>
                  </w:r>
                  <w:r>
                    <w:rPr>
                      <w:spacing w:val="-20"/>
                      <w:sz w:val="20"/>
                    </w:rPr>
                    <w:t xml:space="preserve"> </w:t>
                  </w:r>
                  <w:r>
                    <w:rPr>
                      <w:sz w:val="20"/>
                    </w:rPr>
                    <w:t>please</w:t>
                  </w:r>
                  <w:r>
                    <w:rPr>
                      <w:spacing w:val="-20"/>
                      <w:sz w:val="20"/>
                    </w:rPr>
                    <w:t xml:space="preserve"> </w:t>
                  </w:r>
                  <w:r>
                    <w:rPr>
                      <w:sz w:val="20"/>
                    </w:rPr>
                    <w:t>contact</w:t>
                  </w:r>
                  <w:r>
                    <w:rPr>
                      <w:spacing w:val="-19"/>
                      <w:sz w:val="20"/>
                    </w:rPr>
                    <w:t xml:space="preserve"> </w:t>
                  </w:r>
                  <w:r>
                    <w:rPr>
                      <w:sz w:val="20"/>
                    </w:rPr>
                    <w:t>us</w:t>
                  </w:r>
                  <w:r>
                    <w:rPr>
                      <w:spacing w:val="-19"/>
                      <w:sz w:val="20"/>
                    </w:rPr>
                    <w:t xml:space="preserve"> </w:t>
                  </w:r>
                  <w:r>
                    <w:rPr>
                      <w:sz w:val="20"/>
                    </w:rPr>
                    <w:t>at</w:t>
                  </w:r>
                  <w:r>
                    <w:rPr>
                      <w:spacing w:val="-19"/>
                      <w:sz w:val="20"/>
                    </w:rPr>
                    <w:t xml:space="preserve"> </w:t>
                  </w:r>
                  <w:r>
                    <w:rPr>
                      <w:spacing w:val="-3"/>
                      <w:sz w:val="20"/>
                    </w:rPr>
                    <w:t>(414)-270-1700.</w:t>
                  </w:r>
                  <w:r>
                    <w:rPr>
                      <w:spacing w:val="-19"/>
                      <w:sz w:val="20"/>
                    </w:rPr>
                    <w:t xml:space="preserve"> </w:t>
                  </w:r>
                  <w:r>
                    <w:rPr>
                      <w:sz w:val="20"/>
                    </w:rPr>
                    <w:t>Deaf,</w:t>
                  </w:r>
                  <w:r>
                    <w:rPr>
                      <w:spacing w:val="-18"/>
                      <w:sz w:val="20"/>
                    </w:rPr>
                    <w:t xml:space="preserve"> </w:t>
                  </w:r>
                  <w:r>
                    <w:rPr>
                      <w:sz w:val="20"/>
                    </w:rPr>
                    <w:t>hard</w:t>
                  </w:r>
                  <w:r>
                    <w:rPr>
                      <w:spacing w:val="-20"/>
                      <w:sz w:val="20"/>
                    </w:rPr>
                    <w:t xml:space="preserve"> </w:t>
                  </w:r>
                  <w:r>
                    <w:rPr>
                      <w:sz w:val="20"/>
                    </w:rPr>
                    <w:t>of</w:t>
                  </w:r>
                  <w:r>
                    <w:rPr>
                      <w:spacing w:val="-20"/>
                      <w:sz w:val="20"/>
                    </w:rPr>
                    <w:t xml:space="preserve"> </w:t>
                  </w:r>
                  <w:r>
                    <w:rPr>
                      <w:sz w:val="20"/>
                    </w:rPr>
                    <w:t>hearing,</w:t>
                  </w:r>
                  <w:r>
                    <w:rPr>
                      <w:spacing w:val="-18"/>
                      <w:sz w:val="20"/>
                    </w:rPr>
                    <w:t xml:space="preserve"> </w:t>
                  </w:r>
                  <w:r>
                    <w:rPr>
                      <w:sz w:val="20"/>
                    </w:rPr>
                    <w:t>or</w:t>
                  </w:r>
                  <w:r>
                    <w:rPr>
                      <w:spacing w:val="-18"/>
                      <w:sz w:val="20"/>
                    </w:rPr>
                    <w:t xml:space="preserve"> </w:t>
                  </w:r>
                  <w:r>
                    <w:rPr>
                      <w:sz w:val="20"/>
                    </w:rPr>
                    <w:t xml:space="preserve">speech </w:t>
                  </w:r>
                  <w:r>
                    <w:rPr>
                      <w:spacing w:val="-3"/>
                      <w:sz w:val="20"/>
                    </w:rPr>
                    <w:t>impaired</w:t>
                  </w:r>
                  <w:r>
                    <w:rPr>
                      <w:spacing w:val="-14"/>
                      <w:sz w:val="20"/>
                    </w:rPr>
                    <w:t xml:space="preserve"> </w:t>
                  </w:r>
                  <w:r>
                    <w:rPr>
                      <w:sz w:val="20"/>
                    </w:rPr>
                    <w:t>callers</w:t>
                  </w:r>
                  <w:r>
                    <w:rPr>
                      <w:spacing w:val="-15"/>
                      <w:sz w:val="20"/>
                    </w:rPr>
                    <w:t xml:space="preserve"> </w:t>
                  </w:r>
                  <w:r>
                    <w:rPr>
                      <w:sz w:val="20"/>
                    </w:rPr>
                    <w:t>can</w:t>
                  </w:r>
                  <w:r>
                    <w:rPr>
                      <w:spacing w:val="-11"/>
                      <w:sz w:val="20"/>
                    </w:rPr>
                    <w:t xml:space="preserve"> </w:t>
                  </w:r>
                  <w:r>
                    <w:rPr>
                      <w:sz w:val="20"/>
                    </w:rPr>
                    <w:t>contact</w:t>
                  </w:r>
                  <w:r>
                    <w:rPr>
                      <w:spacing w:val="-11"/>
                      <w:sz w:val="20"/>
                    </w:rPr>
                    <w:t xml:space="preserve"> </w:t>
                  </w:r>
                  <w:r>
                    <w:rPr>
                      <w:sz w:val="20"/>
                    </w:rPr>
                    <w:t>us</w:t>
                  </w:r>
                  <w:r>
                    <w:rPr>
                      <w:spacing w:val="-14"/>
                      <w:sz w:val="20"/>
                    </w:rPr>
                    <w:t xml:space="preserve"> </w:t>
                  </w:r>
                  <w:r>
                    <w:rPr>
                      <w:sz w:val="20"/>
                    </w:rPr>
                    <w:t>through</w:t>
                  </w:r>
                  <w:r>
                    <w:rPr>
                      <w:spacing w:val="-13"/>
                      <w:sz w:val="20"/>
                    </w:rPr>
                    <w:t xml:space="preserve"> </w:t>
                  </w:r>
                  <w:r>
                    <w:rPr>
                      <w:spacing w:val="-3"/>
                      <w:sz w:val="20"/>
                    </w:rPr>
                    <w:t>Wisconsin</w:t>
                  </w:r>
                  <w:r>
                    <w:rPr>
                      <w:spacing w:val="-11"/>
                      <w:sz w:val="20"/>
                    </w:rPr>
                    <w:t xml:space="preserve"> </w:t>
                  </w:r>
                  <w:r>
                    <w:rPr>
                      <w:sz w:val="20"/>
                    </w:rPr>
                    <w:t>Relay</w:t>
                  </w:r>
                  <w:r>
                    <w:rPr>
                      <w:spacing w:val="-13"/>
                      <w:sz w:val="20"/>
                    </w:rPr>
                    <w:t xml:space="preserve"> </w:t>
                  </w:r>
                  <w:r>
                    <w:rPr>
                      <w:sz w:val="20"/>
                    </w:rPr>
                    <w:t>Service</w:t>
                  </w:r>
                  <w:r>
                    <w:rPr>
                      <w:spacing w:val="-15"/>
                      <w:sz w:val="20"/>
                    </w:rPr>
                    <w:t xml:space="preserve"> </w:t>
                  </w:r>
                  <w:r>
                    <w:rPr>
                      <w:sz w:val="20"/>
                    </w:rPr>
                    <w:t>at</w:t>
                  </w:r>
                  <w:r>
                    <w:rPr>
                      <w:spacing w:val="-14"/>
                      <w:sz w:val="20"/>
                    </w:rPr>
                    <w:t xml:space="preserve"> </w:t>
                  </w:r>
                  <w:r>
                    <w:rPr>
                      <w:spacing w:val="-3"/>
                      <w:sz w:val="20"/>
                    </w:rPr>
                    <w:t>7-1-1.</w:t>
                  </w:r>
                </w:p>
              </w:txbxContent>
            </v:textbox>
            <w10:wrap type="topAndBottom" anchorx="page"/>
          </v:shape>
        </w:pict>
      </w:r>
    </w:p>
    <w:p w14:paraId="4034396B" w14:textId="77777777" w:rsidR="001E3BB0" w:rsidRDefault="001E3BB0">
      <w:pPr>
        <w:pStyle w:val="BodyText"/>
        <w:spacing w:before="11"/>
        <w:rPr>
          <w:sz w:val="11"/>
        </w:rPr>
      </w:pPr>
    </w:p>
    <w:sectPr w:rsidR="001E3BB0">
      <w:pgSz w:w="12240" w:h="15840"/>
      <w:pgMar w:top="1040" w:right="740" w:bottom="1120" w:left="240" w:header="202"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4397D" w14:textId="77777777" w:rsidR="001C1BAB" w:rsidRDefault="001C1BAB">
      <w:r>
        <w:separator/>
      </w:r>
    </w:p>
  </w:endnote>
  <w:endnote w:type="continuationSeparator" w:id="0">
    <w:p w14:paraId="4034397F" w14:textId="77777777" w:rsidR="001C1BAB" w:rsidRDefault="001C1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43976" w14:textId="77777777" w:rsidR="001E3BB0" w:rsidRDefault="001C1BAB">
    <w:pPr>
      <w:pStyle w:val="BodyText"/>
      <w:spacing w:line="14" w:lineRule="auto"/>
      <w:rPr>
        <w:sz w:val="20"/>
      </w:rPr>
    </w:pPr>
    <w:r>
      <w:pict w14:anchorId="40343979">
        <v:line id="_x0000_s2055" style="position:absolute;z-index:-251986944;mso-position-horizontal-relative:page;mso-position-vertical-relative:page" from="94.3pt,731.85pt" to="559.5pt,731.85pt" strokecolor="#d9d9d9" strokeweight=".48pt">
          <w10:wrap anchorx="page" anchory="page"/>
        </v:line>
      </w:pict>
    </w:r>
    <w:r>
      <w:pict w14:anchorId="4034397A">
        <v:shapetype id="_x0000_t202" coordsize="21600,21600" o:spt="202" path="m,l,21600r21600,l21600,xe">
          <v:stroke joinstyle="miter"/>
          <v:path gradientshapeok="t" o:connecttype="rect"/>
        </v:shapetype>
        <v:shape id="_x0000_s2054" type="#_x0000_t202" style="position:absolute;margin-left:507pt;margin-top:732.3pt;width:48.55pt;height:13.15pt;z-index:-251985920;mso-position-horizontal-relative:page;mso-position-vertical-relative:page" filled="f" stroked="f">
          <v:textbox inset="0,0,0,0">
            <w:txbxContent>
              <w:p w14:paraId="40343981" w14:textId="77777777" w:rsidR="001E3BB0" w:rsidRDefault="001C1BAB">
                <w:pPr>
                  <w:spacing w:before="12"/>
                  <w:ind w:left="60"/>
                  <w:rPr>
                    <w:rFonts w:ascii="Arial"/>
                    <w:sz w:val="20"/>
                  </w:rPr>
                </w:pPr>
                <w:r>
                  <w:fldChar w:fldCharType="begin"/>
                </w:r>
                <w:r>
                  <w:rPr>
                    <w:rFonts w:ascii="Arial"/>
                    <w:sz w:val="20"/>
                  </w:rPr>
                  <w:instrText xml:space="preserve"> PAGE </w:instrText>
                </w:r>
                <w:r>
                  <w:fldChar w:fldCharType="separate"/>
                </w:r>
                <w:r>
                  <w:t>1</w:t>
                </w:r>
                <w:r>
                  <w:fldChar w:fldCharType="end"/>
                </w:r>
                <w:r>
                  <w:rPr>
                    <w:rFonts w:ascii="Arial"/>
                    <w:sz w:val="20"/>
                  </w:rPr>
                  <w:t xml:space="preserve"> | </w:t>
                </w:r>
                <w:r>
                  <w:rPr>
                    <w:rFonts w:ascii="Arial"/>
                    <w:color w:val="7D7D7D"/>
                    <w:sz w:val="20"/>
                  </w:rPr>
                  <w:t>P a g 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43978" w14:textId="77777777" w:rsidR="001E3BB0" w:rsidRDefault="001C1BAB">
    <w:pPr>
      <w:pStyle w:val="BodyText"/>
      <w:spacing w:line="14" w:lineRule="auto"/>
      <w:rPr>
        <w:sz w:val="20"/>
      </w:rPr>
    </w:pPr>
    <w:r>
      <w:pict w14:anchorId="4034397E">
        <v:line id="_x0000_s2050" style="position:absolute;z-index:-251981824;mso-position-horizontal-relative:page;mso-position-vertical-relative:page" from="94.3pt,731.85pt" to="559.5pt,731.85pt" strokecolor="#d9d9d9" strokeweight=".48pt">
          <w10:wrap anchorx="page" anchory="page"/>
        </v:line>
      </w:pict>
    </w:r>
    <w:r>
      <w:pict w14:anchorId="4034397F">
        <v:shapetype id="_x0000_t202" coordsize="21600,21600" o:spt="202" path="m,l,21600r21600,l21600,xe">
          <v:stroke joinstyle="miter"/>
          <v:path gradientshapeok="t" o:connecttype="rect"/>
        </v:shapetype>
        <v:shape id="_x0000_s2049" type="#_x0000_t202" style="position:absolute;margin-left:507pt;margin-top:732.3pt;width:48.55pt;height:13.15pt;z-index:-251980800;mso-position-horizontal-relative:page;mso-position-vertical-relative:page" filled="f" stroked="f">
          <v:textbox inset="0,0,0,0">
            <w:txbxContent>
              <w:p w14:paraId="40343984" w14:textId="77777777" w:rsidR="001E3BB0" w:rsidRDefault="001C1BAB">
                <w:pPr>
                  <w:spacing w:before="12"/>
                  <w:ind w:left="60"/>
                  <w:rPr>
                    <w:rFonts w:ascii="Arial"/>
                    <w:sz w:val="20"/>
                  </w:rPr>
                </w:pPr>
                <w:r>
                  <w:fldChar w:fldCharType="begin"/>
                </w:r>
                <w:r>
                  <w:rPr>
                    <w:rFonts w:ascii="Arial"/>
                    <w:sz w:val="20"/>
                  </w:rPr>
                  <w:instrText xml:space="preserve"> PAGE </w:instrText>
                </w:r>
                <w:r>
                  <w:fldChar w:fldCharType="separate"/>
                </w:r>
                <w:r>
                  <w:t>2</w:t>
                </w:r>
                <w:r>
                  <w:fldChar w:fldCharType="end"/>
                </w:r>
                <w:r>
                  <w:rPr>
                    <w:rFonts w:ascii="Arial"/>
                    <w:sz w:val="20"/>
                  </w:rPr>
                  <w:t xml:space="preserve"> | </w:t>
                </w:r>
                <w:r>
                  <w:rPr>
                    <w:rFonts w:ascii="Arial"/>
                    <w:color w:val="7D7D7D"/>
                    <w:sz w:val="20"/>
                  </w:rPr>
                  <w:t>P a g e</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43979" w14:textId="77777777" w:rsidR="001C1BAB" w:rsidRDefault="001C1BAB">
      <w:r>
        <w:separator/>
      </w:r>
    </w:p>
  </w:footnote>
  <w:footnote w:type="continuationSeparator" w:id="0">
    <w:p w14:paraId="4034397B" w14:textId="77777777" w:rsidR="001C1BAB" w:rsidRDefault="001C1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43977" w14:textId="77777777" w:rsidR="001E3BB0" w:rsidRDefault="001C1BAB">
    <w:pPr>
      <w:pStyle w:val="BodyText"/>
      <w:spacing w:line="14" w:lineRule="auto"/>
      <w:rPr>
        <w:sz w:val="20"/>
      </w:rPr>
    </w:pPr>
    <w:r>
      <w:pict w14:anchorId="4034397B">
        <v:rect id="_x0000_s2053" style="position:absolute;margin-left:268.6pt;margin-top:35.85pt;width:289.75pt;height:17.6pt;z-index:-251984896;mso-position-horizontal-relative:page;mso-position-vertical-relative:page" filled="f" strokeweight=".48pt">
          <w10:wrap anchorx="page" anchory="page"/>
        </v:rect>
      </w:pict>
    </w:r>
    <w:r>
      <w:pict w14:anchorId="4034397C">
        <v:shapetype id="_x0000_t202" coordsize="21600,21600" o:spt="202" path="m,l,21600r21600,l21600,xe">
          <v:stroke joinstyle="miter"/>
          <v:path gradientshapeok="t" o:connecttype="rect"/>
        </v:shapetype>
        <v:shape id="_x0000_s2052" type="#_x0000_t202" style="position:absolute;margin-left:15.9pt;margin-top:9.1pt;width:245.65pt;height:11pt;z-index:-251983872;mso-position-horizontal-relative:page;mso-position-vertical-relative:page" filled="f" stroked="f">
          <v:textbox inset="0,0,0,0">
            <w:txbxContent>
              <w:p w14:paraId="40343982" w14:textId="77777777" w:rsidR="001E3BB0" w:rsidRDefault="001C1BAB">
                <w:pPr>
                  <w:spacing w:before="15"/>
                  <w:ind w:left="20"/>
                  <w:rPr>
                    <w:rFonts w:ascii="Arial"/>
                    <w:sz w:val="16"/>
                  </w:rPr>
                </w:pPr>
                <w:r>
                  <w:rPr>
                    <w:rFonts w:ascii="Arial"/>
                    <w:spacing w:val="-3"/>
                    <w:sz w:val="16"/>
                  </w:rPr>
                  <w:t xml:space="preserve">DocuSign Envelope </w:t>
                </w:r>
                <w:r>
                  <w:rPr>
                    <w:rFonts w:ascii="Arial"/>
                    <w:spacing w:val="-2"/>
                    <w:sz w:val="16"/>
                  </w:rPr>
                  <w:t xml:space="preserve">ID: </w:t>
                </w:r>
                <w:r>
                  <w:rPr>
                    <w:rFonts w:ascii="Arial"/>
                    <w:spacing w:val="-4"/>
                    <w:sz w:val="16"/>
                  </w:rPr>
                  <w:t>331CBE20-50ED-4632-BE90-97768FF064B0</w:t>
                </w:r>
              </w:p>
            </w:txbxContent>
          </v:textbox>
          <w10:wrap anchorx="page" anchory="page"/>
        </v:shape>
      </w:pict>
    </w:r>
    <w:r>
      <w:pict w14:anchorId="4034397D">
        <v:shape id="_x0000_s2051" type="#_x0000_t202" style="position:absolute;margin-left:272.95pt;margin-top:34.9pt;width:277.8pt;height:16.05pt;z-index:-251982848;mso-position-horizontal-relative:page;mso-position-vertical-relative:page" filled="f" stroked="f">
          <v:textbox inset="0,0,0,0">
            <w:txbxContent>
              <w:p w14:paraId="40343983" w14:textId="77777777" w:rsidR="001E3BB0" w:rsidRDefault="001C1BAB">
                <w:pPr>
                  <w:spacing w:line="306" w:lineRule="exact"/>
                  <w:ind w:left="20"/>
                  <w:rPr>
                    <w:b/>
                    <w:sz w:val="28"/>
                  </w:rPr>
                </w:pPr>
                <w:r>
                  <w:rPr>
                    <w:b/>
                    <w:sz w:val="28"/>
                  </w:rPr>
                  <w:t>Employ Milwaukee Administrative Memo</w:t>
                </w:r>
                <w:r>
                  <w:rPr>
                    <w:b/>
                    <w:spacing w:val="-43"/>
                    <w:sz w:val="28"/>
                  </w:rPr>
                  <w:t xml:space="preserve"> </w:t>
                </w:r>
                <w:r>
                  <w:rPr>
                    <w:b/>
                    <w:spacing w:val="-3"/>
                    <w:sz w:val="28"/>
                  </w:rPr>
                  <w:t>24-02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A7E48"/>
    <w:multiLevelType w:val="hybridMultilevel"/>
    <w:tmpl w:val="AEE61F42"/>
    <w:lvl w:ilvl="0" w:tplc="79064088">
      <w:start w:val="1"/>
      <w:numFmt w:val="lowerLetter"/>
      <w:lvlText w:val="%1."/>
      <w:lvlJc w:val="left"/>
      <w:pPr>
        <w:ind w:left="1919" w:hanging="245"/>
        <w:jc w:val="right"/>
      </w:pPr>
      <w:rPr>
        <w:rFonts w:ascii="Calibri" w:eastAsia="Calibri" w:hAnsi="Calibri" w:cs="Calibri" w:hint="default"/>
        <w:b/>
        <w:bCs/>
        <w:spacing w:val="-9"/>
        <w:w w:val="100"/>
        <w:sz w:val="22"/>
        <w:szCs w:val="22"/>
        <w:lang w:val="en-US" w:eastAsia="en-US" w:bidi="en-US"/>
      </w:rPr>
    </w:lvl>
    <w:lvl w:ilvl="1" w:tplc="00E83C80">
      <w:numFmt w:val="bullet"/>
      <w:lvlText w:val=""/>
      <w:lvlJc w:val="left"/>
      <w:pPr>
        <w:ind w:left="2281" w:hanging="361"/>
      </w:pPr>
      <w:rPr>
        <w:rFonts w:ascii="Symbol" w:eastAsia="Symbol" w:hAnsi="Symbol" w:cs="Symbol" w:hint="default"/>
        <w:w w:val="100"/>
        <w:sz w:val="22"/>
        <w:szCs w:val="22"/>
        <w:lang w:val="en-US" w:eastAsia="en-US" w:bidi="en-US"/>
      </w:rPr>
    </w:lvl>
    <w:lvl w:ilvl="2" w:tplc="6666DE08">
      <w:numFmt w:val="bullet"/>
      <w:lvlText w:val="o"/>
      <w:lvlJc w:val="left"/>
      <w:pPr>
        <w:ind w:left="2640" w:hanging="361"/>
      </w:pPr>
      <w:rPr>
        <w:rFonts w:ascii="Courier New" w:eastAsia="Courier New" w:hAnsi="Courier New" w:cs="Courier New" w:hint="default"/>
        <w:w w:val="100"/>
        <w:sz w:val="22"/>
        <w:szCs w:val="22"/>
        <w:lang w:val="en-US" w:eastAsia="en-US" w:bidi="en-US"/>
      </w:rPr>
    </w:lvl>
    <w:lvl w:ilvl="3" w:tplc="5C76AB72">
      <w:numFmt w:val="bullet"/>
      <w:lvlText w:val="•"/>
      <w:lvlJc w:val="left"/>
      <w:pPr>
        <w:ind w:left="3717" w:hanging="361"/>
      </w:pPr>
      <w:rPr>
        <w:rFonts w:hint="default"/>
        <w:lang w:val="en-US" w:eastAsia="en-US" w:bidi="en-US"/>
      </w:rPr>
    </w:lvl>
    <w:lvl w:ilvl="4" w:tplc="CA385920">
      <w:numFmt w:val="bullet"/>
      <w:lvlText w:val="•"/>
      <w:lvlJc w:val="left"/>
      <w:pPr>
        <w:ind w:left="4795" w:hanging="361"/>
      </w:pPr>
      <w:rPr>
        <w:rFonts w:hint="default"/>
        <w:lang w:val="en-US" w:eastAsia="en-US" w:bidi="en-US"/>
      </w:rPr>
    </w:lvl>
    <w:lvl w:ilvl="5" w:tplc="B392813E">
      <w:numFmt w:val="bullet"/>
      <w:lvlText w:val="•"/>
      <w:lvlJc w:val="left"/>
      <w:pPr>
        <w:ind w:left="5872" w:hanging="361"/>
      </w:pPr>
      <w:rPr>
        <w:rFonts w:hint="default"/>
        <w:lang w:val="en-US" w:eastAsia="en-US" w:bidi="en-US"/>
      </w:rPr>
    </w:lvl>
    <w:lvl w:ilvl="6" w:tplc="864A6A06">
      <w:numFmt w:val="bullet"/>
      <w:lvlText w:val="•"/>
      <w:lvlJc w:val="left"/>
      <w:pPr>
        <w:ind w:left="6950" w:hanging="361"/>
      </w:pPr>
      <w:rPr>
        <w:rFonts w:hint="default"/>
        <w:lang w:val="en-US" w:eastAsia="en-US" w:bidi="en-US"/>
      </w:rPr>
    </w:lvl>
    <w:lvl w:ilvl="7" w:tplc="E5F45232">
      <w:numFmt w:val="bullet"/>
      <w:lvlText w:val="•"/>
      <w:lvlJc w:val="left"/>
      <w:pPr>
        <w:ind w:left="8027" w:hanging="361"/>
      </w:pPr>
      <w:rPr>
        <w:rFonts w:hint="default"/>
        <w:lang w:val="en-US" w:eastAsia="en-US" w:bidi="en-US"/>
      </w:rPr>
    </w:lvl>
    <w:lvl w:ilvl="8" w:tplc="B1D01884">
      <w:numFmt w:val="bullet"/>
      <w:lvlText w:val="•"/>
      <w:lvlJc w:val="left"/>
      <w:pPr>
        <w:ind w:left="9105" w:hanging="361"/>
      </w:pPr>
      <w:rPr>
        <w:rFonts w:hint="default"/>
        <w:lang w:val="en-US" w:eastAsia="en-US" w:bidi="en-US"/>
      </w:rPr>
    </w:lvl>
  </w:abstractNum>
  <w:abstractNum w:abstractNumId="1" w15:restartNumberingAfterBreak="0">
    <w:nsid w:val="2796715A"/>
    <w:multiLevelType w:val="hybridMultilevel"/>
    <w:tmpl w:val="B240E62E"/>
    <w:lvl w:ilvl="0" w:tplc="123A8608">
      <w:numFmt w:val="bullet"/>
      <w:lvlText w:val="☐"/>
      <w:lvlJc w:val="left"/>
      <w:pPr>
        <w:ind w:left="375" w:hanging="264"/>
      </w:pPr>
      <w:rPr>
        <w:rFonts w:ascii="MS Gothic" w:eastAsia="MS Gothic" w:hAnsi="MS Gothic" w:cs="MS Gothic" w:hint="default"/>
        <w:w w:val="100"/>
        <w:sz w:val="22"/>
        <w:szCs w:val="22"/>
        <w:lang w:val="en-US" w:eastAsia="en-US" w:bidi="en-US"/>
      </w:rPr>
    </w:lvl>
    <w:lvl w:ilvl="1" w:tplc="5D260766">
      <w:numFmt w:val="bullet"/>
      <w:lvlText w:val="•"/>
      <w:lvlJc w:val="left"/>
      <w:pPr>
        <w:ind w:left="494" w:hanging="264"/>
      </w:pPr>
      <w:rPr>
        <w:rFonts w:hint="default"/>
        <w:lang w:val="en-US" w:eastAsia="en-US" w:bidi="en-US"/>
      </w:rPr>
    </w:lvl>
    <w:lvl w:ilvl="2" w:tplc="4800A916">
      <w:numFmt w:val="bullet"/>
      <w:lvlText w:val="•"/>
      <w:lvlJc w:val="left"/>
      <w:pPr>
        <w:ind w:left="608" w:hanging="264"/>
      </w:pPr>
      <w:rPr>
        <w:rFonts w:hint="default"/>
        <w:lang w:val="en-US" w:eastAsia="en-US" w:bidi="en-US"/>
      </w:rPr>
    </w:lvl>
    <w:lvl w:ilvl="3" w:tplc="26285656">
      <w:numFmt w:val="bullet"/>
      <w:lvlText w:val="•"/>
      <w:lvlJc w:val="left"/>
      <w:pPr>
        <w:ind w:left="722" w:hanging="264"/>
      </w:pPr>
      <w:rPr>
        <w:rFonts w:hint="default"/>
        <w:lang w:val="en-US" w:eastAsia="en-US" w:bidi="en-US"/>
      </w:rPr>
    </w:lvl>
    <w:lvl w:ilvl="4" w:tplc="AD5061B4">
      <w:numFmt w:val="bullet"/>
      <w:lvlText w:val="•"/>
      <w:lvlJc w:val="left"/>
      <w:pPr>
        <w:ind w:left="836" w:hanging="264"/>
      </w:pPr>
      <w:rPr>
        <w:rFonts w:hint="default"/>
        <w:lang w:val="en-US" w:eastAsia="en-US" w:bidi="en-US"/>
      </w:rPr>
    </w:lvl>
    <w:lvl w:ilvl="5" w:tplc="C966D88C">
      <w:numFmt w:val="bullet"/>
      <w:lvlText w:val="•"/>
      <w:lvlJc w:val="left"/>
      <w:pPr>
        <w:ind w:left="951" w:hanging="264"/>
      </w:pPr>
      <w:rPr>
        <w:rFonts w:hint="default"/>
        <w:lang w:val="en-US" w:eastAsia="en-US" w:bidi="en-US"/>
      </w:rPr>
    </w:lvl>
    <w:lvl w:ilvl="6" w:tplc="0CEE5C36">
      <w:numFmt w:val="bullet"/>
      <w:lvlText w:val="•"/>
      <w:lvlJc w:val="left"/>
      <w:pPr>
        <w:ind w:left="1065" w:hanging="264"/>
      </w:pPr>
      <w:rPr>
        <w:rFonts w:hint="default"/>
        <w:lang w:val="en-US" w:eastAsia="en-US" w:bidi="en-US"/>
      </w:rPr>
    </w:lvl>
    <w:lvl w:ilvl="7" w:tplc="01D00A28">
      <w:numFmt w:val="bullet"/>
      <w:lvlText w:val="•"/>
      <w:lvlJc w:val="left"/>
      <w:pPr>
        <w:ind w:left="1179" w:hanging="264"/>
      </w:pPr>
      <w:rPr>
        <w:rFonts w:hint="default"/>
        <w:lang w:val="en-US" w:eastAsia="en-US" w:bidi="en-US"/>
      </w:rPr>
    </w:lvl>
    <w:lvl w:ilvl="8" w:tplc="DAD6C4AC">
      <w:numFmt w:val="bullet"/>
      <w:lvlText w:val="•"/>
      <w:lvlJc w:val="left"/>
      <w:pPr>
        <w:ind w:left="1293" w:hanging="264"/>
      </w:pPr>
      <w:rPr>
        <w:rFonts w:hint="default"/>
        <w:lang w:val="en-US" w:eastAsia="en-US" w:bidi="en-US"/>
      </w:rPr>
    </w:lvl>
  </w:abstractNum>
  <w:abstractNum w:abstractNumId="2" w15:restartNumberingAfterBreak="0">
    <w:nsid w:val="2E7337DA"/>
    <w:multiLevelType w:val="hybridMultilevel"/>
    <w:tmpl w:val="E8DA852E"/>
    <w:lvl w:ilvl="0" w:tplc="C65AE57C">
      <w:numFmt w:val="bullet"/>
      <w:lvlText w:val=""/>
      <w:lvlJc w:val="left"/>
      <w:pPr>
        <w:ind w:left="1039" w:hanging="361"/>
      </w:pPr>
      <w:rPr>
        <w:rFonts w:ascii="Symbol" w:eastAsia="Symbol" w:hAnsi="Symbol" w:cs="Symbol" w:hint="default"/>
        <w:w w:val="100"/>
        <w:sz w:val="22"/>
        <w:szCs w:val="22"/>
        <w:lang w:val="en-US" w:eastAsia="en-US" w:bidi="en-US"/>
      </w:rPr>
    </w:lvl>
    <w:lvl w:ilvl="1" w:tplc="83004070">
      <w:numFmt w:val="bullet"/>
      <w:lvlText w:val="•"/>
      <w:lvlJc w:val="left"/>
      <w:pPr>
        <w:ind w:left="2062" w:hanging="361"/>
      </w:pPr>
      <w:rPr>
        <w:rFonts w:hint="default"/>
        <w:lang w:val="en-US" w:eastAsia="en-US" w:bidi="en-US"/>
      </w:rPr>
    </w:lvl>
    <w:lvl w:ilvl="2" w:tplc="6DD88882">
      <w:numFmt w:val="bullet"/>
      <w:lvlText w:val="•"/>
      <w:lvlJc w:val="left"/>
      <w:pPr>
        <w:ind w:left="3084" w:hanging="361"/>
      </w:pPr>
      <w:rPr>
        <w:rFonts w:hint="default"/>
        <w:lang w:val="en-US" w:eastAsia="en-US" w:bidi="en-US"/>
      </w:rPr>
    </w:lvl>
    <w:lvl w:ilvl="3" w:tplc="67C2DAEE">
      <w:numFmt w:val="bullet"/>
      <w:lvlText w:val="•"/>
      <w:lvlJc w:val="left"/>
      <w:pPr>
        <w:ind w:left="4106" w:hanging="361"/>
      </w:pPr>
      <w:rPr>
        <w:rFonts w:hint="default"/>
        <w:lang w:val="en-US" w:eastAsia="en-US" w:bidi="en-US"/>
      </w:rPr>
    </w:lvl>
    <w:lvl w:ilvl="4" w:tplc="7904354C">
      <w:numFmt w:val="bullet"/>
      <w:lvlText w:val="•"/>
      <w:lvlJc w:val="left"/>
      <w:pPr>
        <w:ind w:left="5128" w:hanging="361"/>
      </w:pPr>
      <w:rPr>
        <w:rFonts w:hint="default"/>
        <w:lang w:val="en-US" w:eastAsia="en-US" w:bidi="en-US"/>
      </w:rPr>
    </w:lvl>
    <w:lvl w:ilvl="5" w:tplc="2766D44A">
      <w:numFmt w:val="bullet"/>
      <w:lvlText w:val="•"/>
      <w:lvlJc w:val="left"/>
      <w:pPr>
        <w:ind w:left="6150" w:hanging="361"/>
      </w:pPr>
      <w:rPr>
        <w:rFonts w:hint="default"/>
        <w:lang w:val="en-US" w:eastAsia="en-US" w:bidi="en-US"/>
      </w:rPr>
    </w:lvl>
    <w:lvl w:ilvl="6" w:tplc="BDEA4600">
      <w:numFmt w:val="bullet"/>
      <w:lvlText w:val="•"/>
      <w:lvlJc w:val="left"/>
      <w:pPr>
        <w:ind w:left="7172" w:hanging="361"/>
      </w:pPr>
      <w:rPr>
        <w:rFonts w:hint="default"/>
        <w:lang w:val="en-US" w:eastAsia="en-US" w:bidi="en-US"/>
      </w:rPr>
    </w:lvl>
    <w:lvl w:ilvl="7" w:tplc="F10AA5A8">
      <w:numFmt w:val="bullet"/>
      <w:lvlText w:val="•"/>
      <w:lvlJc w:val="left"/>
      <w:pPr>
        <w:ind w:left="8194" w:hanging="361"/>
      </w:pPr>
      <w:rPr>
        <w:rFonts w:hint="default"/>
        <w:lang w:val="en-US" w:eastAsia="en-US" w:bidi="en-US"/>
      </w:rPr>
    </w:lvl>
    <w:lvl w:ilvl="8" w:tplc="C0588FA4">
      <w:numFmt w:val="bullet"/>
      <w:lvlText w:val="•"/>
      <w:lvlJc w:val="left"/>
      <w:pPr>
        <w:ind w:left="9216" w:hanging="361"/>
      </w:pPr>
      <w:rPr>
        <w:rFonts w:hint="default"/>
        <w:lang w:val="en-US" w:eastAsia="en-US" w:bidi="en-US"/>
      </w:rPr>
    </w:lvl>
  </w:abstractNum>
  <w:abstractNum w:abstractNumId="3" w15:restartNumberingAfterBreak="0">
    <w:nsid w:val="60A44BE3"/>
    <w:multiLevelType w:val="hybridMultilevel"/>
    <w:tmpl w:val="FC54B8EA"/>
    <w:lvl w:ilvl="0" w:tplc="A02E84EC">
      <w:numFmt w:val="bullet"/>
      <w:lvlText w:val=""/>
      <w:lvlJc w:val="left"/>
      <w:pPr>
        <w:ind w:left="1200" w:hanging="361"/>
      </w:pPr>
      <w:rPr>
        <w:rFonts w:ascii="Symbol" w:eastAsia="Symbol" w:hAnsi="Symbol" w:cs="Symbol" w:hint="default"/>
        <w:w w:val="100"/>
        <w:sz w:val="22"/>
        <w:szCs w:val="22"/>
        <w:lang w:val="en-US" w:eastAsia="en-US" w:bidi="en-US"/>
      </w:rPr>
    </w:lvl>
    <w:lvl w:ilvl="1" w:tplc="C372774E">
      <w:numFmt w:val="bullet"/>
      <w:lvlText w:val="o"/>
      <w:lvlJc w:val="left"/>
      <w:pPr>
        <w:ind w:left="1919" w:hanging="361"/>
      </w:pPr>
      <w:rPr>
        <w:rFonts w:ascii="Courier New" w:eastAsia="Courier New" w:hAnsi="Courier New" w:cs="Courier New" w:hint="default"/>
        <w:w w:val="100"/>
        <w:sz w:val="22"/>
        <w:szCs w:val="22"/>
        <w:lang w:val="en-US" w:eastAsia="en-US" w:bidi="en-US"/>
      </w:rPr>
    </w:lvl>
    <w:lvl w:ilvl="2" w:tplc="76AE67FC">
      <w:numFmt w:val="bullet"/>
      <w:lvlText w:val="•"/>
      <w:lvlJc w:val="left"/>
      <w:pPr>
        <w:ind w:left="2957" w:hanging="361"/>
      </w:pPr>
      <w:rPr>
        <w:rFonts w:hint="default"/>
        <w:lang w:val="en-US" w:eastAsia="en-US" w:bidi="en-US"/>
      </w:rPr>
    </w:lvl>
    <w:lvl w:ilvl="3" w:tplc="CA247CF2">
      <w:numFmt w:val="bullet"/>
      <w:lvlText w:val="•"/>
      <w:lvlJc w:val="left"/>
      <w:pPr>
        <w:ind w:left="3995" w:hanging="361"/>
      </w:pPr>
      <w:rPr>
        <w:rFonts w:hint="default"/>
        <w:lang w:val="en-US" w:eastAsia="en-US" w:bidi="en-US"/>
      </w:rPr>
    </w:lvl>
    <w:lvl w:ilvl="4" w:tplc="B2C60336">
      <w:numFmt w:val="bullet"/>
      <w:lvlText w:val="•"/>
      <w:lvlJc w:val="left"/>
      <w:pPr>
        <w:ind w:left="5033" w:hanging="361"/>
      </w:pPr>
      <w:rPr>
        <w:rFonts w:hint="default"/>
        <w:lang w:val="en-US" w:eastAsia="en-US" w:bidi="en-US"/>
      </w:rPr>
    </w:lvl>
    <w:lvl w:ilvl="5" w:tplc="9AC61DEE">
      <w:numFmt w:val="bullet"/>
      <w:lvlText w:val="•"/>
      <w:lvlJc w:val="left"/>
      <w:pPr>
        <w:ind w:left="6071" w:hanging="361"/>
      </w:pPr>
      <w:rPr>
        <w:rFonts w:hint="default"/>
        <w:lang w:val="en-US" w:eastAsia="en-US" w:bidi="en-US"/>
      </w:rPr>
    </w:lvl>
    <w:lvl w:ilvl="6" w:tplc="92E6FDB2">
      <w:numFmt w:val="bullet"/>
      <w:lvlText w:val="•"/>
      <w:lvlJc w:val="left"/>
      <w:pPr>
        <w:ind w:left="7108" w:hanging="361"/>
      </w:pPr>
      <w:rPr>
        <w:rFonts w:hint="default"/>
        <w:lang w:val="en-US" w:eastAsia="en-US" w:bidi="en-US"/>
      </w:rPr>
    </w:lvl>
    <w:lvl w:ilvl="7" w:tplc="259AE4C4">
      <w:numFmt w:val="bullet"/>
      <w:lvlText w:val="•"/>
      <w:lvlJc w:val="left"/>
      <w:pPr>
        <w:ind w:left="8146" w:hanging="361"/>
      </w:pPr>
      <w:rPr>
        <w:rFonts w:hint="default"/>
        <w:lang w:val="en-US" w:eastAsia="en-US" w:bidi="en-US"/>
      </w:rPr>
    </w:lvl>
    <w:lvl w:ilvl="8" w:tplc="E27E8416">
      <w:numFmt w:val="bullet"/>
      <w:lvlText w:val="•"/>
      <w:lvlJc w:val="left"/>
      <w:pPr>
        <w:ind w:left="9184" w:hanging="361"/>
      </w:pPr>
      <w:rPr>
        <w:rFonts w:hint="default"/>
        <w:lang w:val="en-US" w:eastAsia="en-US" w:bidi="en-US"/>
      </w:rPr>
    </w:lvl>
  </w:abstractNum>
  <w:abstractNum w:abstractNumId="4" w15:restartNumberingAfterBreak="0">
    <w:nsid w:val="77E84393"/>
    <w:multiLevelType w:val="hybridMultilevel"/>
    <w:tmpl w:val="63787252"/>
    <w:lvl w:ilvl="0" w:tplc="3BACAE30">
      <w:numFmt w:val="bullet"/>
      <w:lvlText w:val="☐"/>
      <w:lvlJc w:val="left"/>
      <w:pPr>
        <w:ind w:left="379" w:hanging="233"/>
      </w:pPr>
      <w:rPr>
        <w:rFonts w:ascii="Segoe UI Symbol" w:eastAsia="Segoe UI Symbol" w:hAnsi="Segoe UI Symbol" w:cs="Segoe UI Symbol" w:hint="default"/>
        <w:w w:val="100"/>
        <w:sz w:val="22"/>
        <w:szCs w:val="22"/>
        <w:lang w:val="en-US" w:eastAsia="en-US" w:bidi="en-US"/>
      </w:rPr>
    </w:lvl>
    <w:lvl w:ilvl="1" w:tplc="089A693A">
      <w:numFmt w:val="bullet"/>
      <w:lvlText w:val="•"/>
      <w:lvlJc w:val="left"/>
      <w:pPr>
        <w:ind w:left="522" w:hanging="233"/>
      </w:pPr>
      <w:rPr>
        <w:rFonts w:hint="default"/>
        <w:lang w:val="en-US" w:eastAsia="en-US" w:bidi="en-US"/>
      </w:rPr>
    </w:lvl>
    <w:lvl w:ilvl="2" w:tplc="5F28D78E">
      <w:numFmt w:val="bullet"/>
      <w:lvlText w:val="•"/>
      <w:lvlJc w:val="left"/>
      <w:pPr>
        <w:ind w:left="664" w:hanging="233"/>
      </w:pPr>
      <w:rPr>
        <w:rFonts w:hint="default"/>
        <w:lang w:val="en-US" w:eastAsia="en-US" w:bidi="en-US"/>
      </w:rPr>
    </w:lvl>
    <w:lvl w:ilvl="3" w:tplc="DB9CB10C">
      <w:numFmt w:val="bullet"/>
      <w:lvlText w:val="•"/>
      <w:lvlJc w:val="left"/>
      <w:pPr>
        <w:ind w:left="806" w:hanging="233"/>
      </w:pPr>
      <w:rPr>
        <w:rFonts w:hint="default"/>
        <w:lang w:val="en-US" w:eastAsia="en-US" w:bidi="en-US"/>
      </w:rPr>
    </w:lvl>
    <w:lvl w:ilvl="4" w:tplc="90FEC222">
      <w:numFmt w:val="bullet"/>
      <w:lvlText w:val="•"/>
      <w:lvlJc w:val="left"/>
      <w:pPr>
        <w:ind w:left="948" w:hanging="233"/>
      </w:pPr>
      <w:rPr>
        <w:rFonts w:hint="default"/>
        <w:lang w:val="en-US" w:eastAsia="en-US" w:bidi="en-US"/>
      </w:rPr>
    </w:lvl>
    <w:lvl w:ilvl="5" w:tplc="26CA9B40">
      <w:numFmt w:val="bullet"/>
      <w:lvlText w:val="•"/>
      <w:lvlJc w:val="left"/>
      <w:pPr>
        <w:ind w:left="1090" w:hanging="233"/>
      </w:pPr>
      <w:rPr>
        <w:rFonts w:hint="default"/>
        <w:lang w:val="en-US" w:eastAsia="en-US" w:bidi="en-US"/>
      </w:rPr>
    </w:lvl>
    <w:lvl w:ilvl="6" w:tplc="863875A6">
      <w:numFmt w:val="bullet"/>
      <w:lvlText w:val="•"/>
      <w:lvlJc w:val="left"/>
      <w:pPr>
        <w:ind w:left="1232" w:hanging="233"/>
      </w:pPr>
      <w:rPr>
        <w:rFonts w:hint="default"/>
        <w:lang w:val="en-US" w:eastAsia="en-US" w:bidi="en-US"/>
      </w:rPr>
    </w:lvl>
    <w:lvl w:ilvl="7" w:tplc="01884094">
      <w:numFmt w:val="bullet"/>
      <w:lvlText w:val="•"/>
      <w:lvlJc w:val="left"/>
      <w:pPr>
        <w:ind w:left="1374" w:hanging="233"/>
      </w:pPr>
      <w:rPr>
        <w:rFonts w:hint="default"/>
        <w:lang w:val="en-US" w:eastAsia="en-US" w:bidi="en-US"/>
      </w:rPr>
    </w:lvl>
    <w:lvl w:ilvl="8" w:tplc="C8C81B1C">
      <w:numFmt w:val="bullet"/>
      <w:lvlText w:val="•"/>
      <w:lvlJc w:val="left"/>
      <w:pPr>
        <w:ind w:left="1516" w:hanging="233"/>
      </w:pPr>
      <w:rPr>
        <w:rFonts w:hint="default"/>
        <w:lang w:val="en-US" w:eastAsia="en-US" w:bidi="en-US"/>
      </w:rPr>
    </w:lvl>
  </w:abstractNum>
  <w:abstractNum w:abstractNumId="5" w15:restartNumberingAfterBreak="0">
    <w:nsid w:val="7AC22FF2"/>
    <w:multiLevelType w:val="hybridMultilevel"/>
    <w:tmpl w:val="046869B6"/>
    <w:lvl w:ilvl="0" w:tplc="FDFC62EC">
      <w:start w:val="1"/>
      <w:numFmt w:val="upperLetter"/>
      <w:lvlText w:val="%1."/>
      <w:lvlJc w:val="left"/>
      <w:pPr>
        <w:ind w:left="1197" w:hanging="358"/>
        <w:jc w:val="left"/>
      </w:pPr>
      <w:rPr>
        <w:rFonts w:ascii="Calibri" w:eastAsia="Calibri" w:hAnsi="Calibri" w:cs="Calibri" w:hint="default"/>
        <w:b/>
        <w:bCs/>
        <w:color w:val="006EC0"/>
        <w:spacing w:val="-16"/>
        <w:w w:val="100"/>
        <w:sz w:val="24"/>
        <w:szCs w:val="24"/>
        <w:lang w:val="en-US" w:eastAsia="en-US" w:bidi="en-US"/>
      </w:rPr>
    </w:lvl>
    <w:lvl w:ilvl="1" w:tplc="5BC4EE28">
      <w:numFmt w:val="bullet"/>
      <w:lvlText w:val=""/>
      <w:lvlJc w:val="left"/>
      <w:pPr>
        <w:ind w:left="1680" w:hanging="361"/>
      </w:pPr>
      <w:rPr>
        <w:rFonts w:ascii="Symbol" w:eastAsia="Symbol" w:hAnsi="Symbol" w:cs="Symbol" w:hint="default"/>
        <w:w w:val="100"/>
        <w:sz w:val="22"/>
        <w:szCs w:val="22"/>
        <w:lang w:val="en-US" w:eastAsia="en-US" w:bidi="en-US"/>
      </w:rPr>
    </w:lvl>
    <w:lvl w:ilvl="2" w:tplc="36A47B34">
      <w:numFmt w:val="bullet"/>
      <w:lvlText w:val="•"/>
      <w:lvlJc w:val="left"/>
      <w:pPr>
        <w:ind w:left="1680" w:hanging="361"/>
      </w:pPr>
      <w:rPr>
        <w:rFonts w:hint="default"/>
        <w:lang w:val="en-US" w:eastAsia="en-US" w:bidi="en-US"/>
      </w:rPr>
    </w:lvl>
    <w:lvl w:ilvl="3" w:tplc="1878FCE4">
      <w:numFmt w:val="bullet"/>
      <w:lvlText w:val="•"/>
      <w:lvlJc w:val="left"/>
      <w:pPr>
        <w:ind w:left="2877" w:hanging="361"/>
      </w:pPr>
      <w:rPr>
        <w:rFonts w:hint="default"/>
        <w:lang w:val="en-US" w:eastAsia="en-US" w:bidi="en-US"/>
      </w:rPr>
    </w:lvl>
    <w:lvl w:ilvl="4" w:tplc="523E75D6">
      <w:numFmt w:val="bullet"/>
      <w:lvlText w:val="•"/>
      <w:lvlJc w:val="left"/>
      <w:pPr>
        <w:ind w:left="4075" w:hanging="361"/>
      </w:pPr>
      <w:rPr>
        <w:rFonts w:hint="default"/>
        <w:lang w:val="en-US" w:eastAsia="en-US" w:bidi="en-US"/>
      </w:rPr>
    </w:lvl>
    <w:lvl w:ilvl="5" w:tplc="F3BADCA2">
      <w:numFmt w:val="bullet"/>
      <w:lvlText w:val="•"/>
      <w:lvlJc w:val="left"/>
      <w:pPr>
        <w:ind w:left="5272" w:hanging="361"/>
      </w:pPr>
      <w:rPr>
        <w:rFonts w:hint="default"/>
        <w:lang w:val="en-US" w:eastAsia="en-US" w:bidi="en-US"/>
      </w:rPr>
    </w:lvl>
    <w:lvl w:ilvl="6" w:tplc="ABC416B8">
      <w:numFmt w:val="bullet"/>
      <w:lvlText w:val="•"/>
      <w:lvlJc w:val="left"/>
      <w:pPr>
        <w:ind w:left="6470" w:hanging="361"/>
      </w:pPr>
      <w:rPr>
        <w:rFonts w:hint="default"/>
        <w:lang w:val="en-US" w:eastAsia="en-US" w:bidi="en-US"/>
      </w:rPr>
    </w:lvl>
    <w:lvl w:ilvl="7" w:tplc="E87C990A">
      <w:numFmt w:val="bullet"/>
      <w:lvlText w:val="•"/>
      <w:lvlJc w:val="left"/>
      <w:pPr>
        <w:ind w:left="7667" w:hanging="361"/>
      </w:pPr>
      <w:rPr>
        <w:rFonts w:hint="default"/>
        <w:lang w:val="en-US" w:eastAsia="en-US" w:bidi="en-US"/>
      </w:rPr>
    </w:lvl>
    <w:lvl w:ilvl="8" w:tplc="866A1FD2">
      <w:numFmt w:val="bullet"/>
      <w:lvlText w:val="•"/>
      <w:lvlJc w:val="left"/>
      <w:pPr>
        <w:ind w:left="8865" w:hanging="361"/>
      </w:pPr>
      <w:rPr>
        <w:rFonts w:hint="default"/>
        <w:lang w:val="en-US" w:eastAsia="en-US" w:bidi="en-US"/>
      </w:rPr>
    </w:lvl>
  </w:abstractNum>
  <w:num w:numId="1" w16cid:durableId="1518152520">
    <w:abstractNumId w:val="2"/>
  </w:num>
  <w:num w:numId="2" w16cid:durableId="687828864">
    <w:abstractNumId w:val="0"/>
  </w:num>
  <w:num w:numId="3" w16cid:durableId="1456213793">
    <w:abstractNumId w:val="3"/>
  </w:num>
  <w:num w:numId="4" w16cid:durableId="918175930">
    <w:abstractNumId w:val="5"/>
  </w:num>
  <w:num w:numId="5" w16cid:durableId="45447449">
    <w:abstractNumId w:val="4"/>
  </w:num>
  <w:num w:numId="6" w16cid:durableId="427696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1E3BB0"/>
    <w:rsid w:val="001C1BAB"/>
    <w:rsid w:val="001E3BB0"/>
    <w:rsid w:val="00ED1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403438CE"/>
  <w15:docId w15:val="{D534E6B3-5056-431D-9CAA-F40F3488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197" w:hanging="358"/>
      <w:outlineLvl w:val="0"/>
    </w:pPr>
    <w:rPr>
      <w:b/>
      <w:bCs/>
      <w:sz w:val="24"/>
      <w:szCs w:val="24"/>
    </w:rPr>
  </w:style>
  <w:style w:type="paragraph" w:styleId="Heading2">
    <w:name w:val="heading 2"/>
    <w:basedOn w:val="Normal"/>
    <w:uiPriority w:val="9"/>
    <w:unhideWhenUsed/>
    <w:qFormat/>
    <w:pPr>
      <w:ind w:left="12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39" w:hanging="360"/>
    </w:pPr>
  </w:style>
  <w:style w:type="paragraph" w:customStyle="1" w:styleId="TableParagraph">
    <w:name w:val="Table Paragraph"/>
    <w:basedOn w:val="Normal"/>
    <w:uiPriority w:val="1"/>
    <w:qFormat/>
    <w:pPr>
      <w:ind w:left="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cf.wisconsin.gov/wishares/maxrates" TargetMode="External"/><Relationship Id="rId18" Type="http://schemas.openxmlformats.org/officeDocument/2006/relationships/hyperlink" Target="https://bulletin.marquette.edu/policies/academic-censure/undergraduate/"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yperlink" Target="https://www.irs.gov/tax-professionals/standard-mileage-rates" TargetMode="External"/><Relationship Id="rId17" Type="http://schemas.openxmlformats.org/officeDocument/2006/relationships/hyperlink" Target="https://www.matc.edu/student-life-resources/districtwide-advising-services/academic-standing.html"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matc.edu/student-life-resources/districtwide-advising-services/academic-standing.html" TargetMode="External"/><Relationship Id="rId20" Type="http://schemas.openxmlformats.org/officeDocument/2006/relationships/hyperlink" Target="https://www.matc.edu/student-life-resources/districtwide-advising-services/academic-standing.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s://www.employmilwaukee.org/AgencyPoliciesandForms.htm" TargetMode="External"/><Relationship Id="rId19" Type="http://schemas.openxmlformats.org/officeDocument/2006/relationships/hyperlink" Target="https://www.matc.edu/student-life-resources/districtwide-advising-services/academic-standing.html" TargetMode="External"/><Relationship Id="rId4" Type="http://schemas.openxmlformats.org/officeDocument/2006/relationships/webSettings" Target="webSettings.xml"/><Relationship Id="rId9" Type="http://schemas.openxmlformats.org/officeDocument/2006/relationships/hyperlink" Target="https://www.employmilwaukee.org/AgencyPoliciesandForms.htm"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5" ma:contentTypeDescription="Create a new document." ma:contentTypeScope="" ma:versionID="9efb2afc14fd25cda5199d32d65b1e33">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1fe0aa7ad78b721b3d12aab05051997f"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515b74-b39d-4bb3-ad1d-29dbe29abbfc}"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1d0658-67d5-4b95-8147-6ad757439f0a" xsi:nil="true"/>
    <lcf76f155ced4ddcb4097134ff3c332f xmlns="9f7d036a-daaf-4c7a-b1ac-c05d9d0a1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D38890-6E09-44DA-B717-EB9D306F3AF0}"/>
</file>

<file path=customXml/itemProps2.xml><?xml version="1.0" encoding="utf-8"?>
<ds:datastoreItem xmlns:ds="http://schemas.openxmlformats.org/officeDocument/2006/customXml" ds:itemID="{A6EE4D7F-B75E-4E48-B659-906900911AE8}"/>
</file>

<file path=customXml/itemProps3.xml><?xml version="1.0" encoding="utf-8"?>
<ds:datastoreItem xmlns:ds="http://schemas.openxmlformats.org/officeDocument/2006/customXml" ds:itemID="{AB18028C-3D38-44B3-BABB-DA4E976542F0}"/>
</file>

<file path=docProps/app.xml><?xml version="1.0" encoding="utf-8"?>
<Properties xmlns="http://schemas.openxmlformats.org/officeDocument/2006/extended-properties" xmlns:vt="http://schemas.openxmlformats.org/officeDocument/2006/docPropsVTypes">
  <Template>Normal</Template>
  <TotalTime>1</TotalTime>
  <Pages>4</Pages>
  <Words>1544</Words>
  <Characters>8807</Characters>
  <Application>Microsoft Office Word</Application>
  <DocSecurity>0</DocSecurity>
  <Lines>73</Lines>
  <Paragraphs>20</Paragraphs>
  <ScaleCrop>false</ScaleCrop>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Cayo, Julie</dc:creator>
  <cp:lastModifiedBy>Cindy Anderson</cp:lastModifiedBy>
  <cp:revision>2</cp:revision>
  <dcterms:created xsi:type="dcterms:W3CDTF">2024-12-18T11:23:00Z</dcterms:created>
  <dcterms:modified xsi:type="dcterms:W3CDTF">2024-12-18T11:24:00Z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Acrobat PDFMaker 20 for Word</vt:lpwstr>
  </property>
  <property fmtid="{D5CDD505-2E9C-101B-9397-08002B2CF9AE}" pid="4" name="LastSaved">
    <vt:filetime>2024-12-18T00:00:00Z</vt:filetime>
  </property>
  <property fmtid="{D5CDD505-2E9C-101B-9397-08002B2CF9AE}" pid="5" name="ContentTypeId">
    <vt:lpwstr>0x010100B2C33A021F5CC44598B69CC3A7FB63F6</vt:lpwstr>
  </property>
</Properties>
</file>