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79FA8" w14:textId="053316C9" w:rsidR="002538CE" w:rsidRPr="00797C2D" w:rsidRDefault="00F26F40">
      <w:pPr>
        <w:rPr>
          <w:b/>
          <w:bCs/>
        </w:rPr>
      </w:pPr>
      <w:r w:rsidRPr="00797C2D">
        <w:rPr>
          <w:b/>
          <w:bCs/>
        </w:rPr>
        <w:t xml:space="preserve">Transcript: </w:t>
      </w:r>
      <w:r w:rsidR="00E30192" w:rsidRPr="00E30192">
        <w:rPr>
          <w:b/>
          <w:bCs/>
        </w:rPr>
        <w:t>H-1B One Workforce Grant Program Prospective Applicant Webinar</w:t>
      </w:r>
    </w:p>
    <w:p w14:paraId="0FBC369E" w14:textId="3A1D6321" w:rsidR="00F26F40" w:rsidRDefault="00F26F40">
      <w:r>
        <w:t>Slide 1:</w:t>
      </w:r>
    </w:p>
    <w:p w14:paraId="7AAED40E" w14:textId="77777777" w:rsidR="00594B70" w:rsidRPr="00594B70" w:rsidRDefault="00594B70" w:rsidP="00594B70">
      <w:r w:rsidRPr="00594B70">
        <w:t xml:space="preserve">Welcome to this pre-recorded webcast for Prospective Applicants for ETA’s Funding Opportunity Announcement 20-13, titled H-1B One Workforce Grant Program. </w:t>
      </w:r>
    </w:p>
    <w:p w14:paraId="1470BC89" w14:textId="0C007C8C" w:rsidR="00F26F40" w:rsidRDefault="00F26F40">
      <w:r>
        <w:t>Slide 2:</w:t>
      </w:r>
    </w:p>
    <w:p w14:paraId="3C36A179" w14:textId="77777777" w:rsidR="00E30192" w:rsidRPr="00E30192" w:rsidRDefault="00E30192" w:rsidP="00E30192">
      <w:r w:rsidRPr="00E30192">
        <w:t xml:space="preserve">Thank you for joining us for today’s Webcast.  To help you follow along, we recommend you have a hard copy of the FOA handy when viewing this Webcast.  Additionally, when applying for ETA competitive grants, we recommend that you use our Web-Based Toolkit for Prospective Applicants at the link on this slide.  </w:t>
      </w:r>
    </w:p>
    <w:p w14:paraId="09B6B877" w14:textId="02C61219" w:rsidR="00F26F40" w:rsidRDefault="00F26F40">
      <w:r>
        <w:t>Slide 3:</w:t>
      </w:r>
    </w:p>
    <w:p w14:paraId="43853324" w14:textId="77777777" w:rsidR="00E30192" w:rsidRPr="00E30192" w:rsidRDefault="00E30192" w:rsidP="00E30192">
      <w:r w:rsidRPr="00E30192">
        <w:t xml:space="preserve">Today, you’ll be hearing from Robin </w:t>
      </w:r>
      <w:proofErr w:type="spellStart"/>
      <w:r w:rsidRPr="00E30192">
        <w:t>Fernkas</w:t>
      </w:r>
      <w:proofErr w:type="spellEnd"/>
      <w:r w:rsidRPr="00E30192">
        <w:t xml:space="preserve">, Deputy Administrator for the Office of Workforce Investment; myself, Maya Kelley, a Program Manager in the Division of Strategic Investments (DSI); and Greg </w:t>
      </w:r>
      <w:proofErr w:type="spellStart"/>
      <w:r w:rsidRPr="00E30192">
        <w:t>Scheib</w:t>
      </w:r>
      <w:proofErr w:type="spellEnd"/>
      <w:r w:rsidRPr="00E30192">
        <w:t xml:space="preserve">, who is a Workforce Analyst in DSI.  We are from what is often called the DOL </w:t>
      </w:r>
      <w:r w:rsidRPr="00E30192">
        <w:rPr>
          <w:u w:val="single"/>
        </w:rPr>
        <w:t xml:space="preserve">Program Office </w:t>
      </w:r>
      <w:r w:rsidRPr="00E30192">
        <w:t xml:space="preserve">for this grant. </w:t>
      </w:r>
    </w:p>
    <w:p w14:paraId="03B1003C" w14:textId="7BAADE14" w:rsidR="00F26F40" w:rsidRDefault="00F26F40">
      <w:r>
        <w:t>Slide 4:</w:t>
      </w:r>
    </w:p>
    <w:p w14:paraId="07B0B15F" w14:textId="77777777" w:rsidR="00E30192" w:rsidRPr="00E30192" w:rsidRDefault="00E30192" w:rsidP="00E30192">
      <w:r w:rsidRPr="00E30192">
        <w:t>There are two representatives that we closely work with in ETA’s Office of Grants Management:</w:t>
      </w:r>
    </w:p>
    <w:p w14:paraId="209150C5" w14:textId="77777777" w:rsidR="00E30192" w:rsidRPr="00E30192" w:rsidRDefault="00E30192" w:rsidP="00E30192">
      <w:pPr>
        <w:numPr>
          <w:ilvl w:val="0"/>
          <w:numId w:val="16"/>
        </w:numPr>
      </w:pPr>
      <w:r w:rsidRPr="00E30192">
        <w:t xml:space="preserve">Brinda Ruggles is the Grant Officer for the H-1B One Workforce grants; and </w:t>
      </w:r>
    </w:p>
    <w:p w14:paraId="01D46572" w14:textId="77777777" w:rsidR="00E30192" w:rsidRPr="00E30192" w:rsidRDefault="00E30192" w:rsidP="00E30192">
      <w:pPr>
        <w:numPr>
          <w:ilvl w:val="0"/>
          <w:numId w:val="16"/>
        </w:numPr>
      </w:pPr>
      <w:r w:rsidRPr="00E30192">
        <w:t xml:space="preserve">Andrea Chism is the Grants Management Specialist for this Funding Opportunity.  Please remember that while the FOA is open, </w:t>
      </w:r>
      <w:r w:rsidRPr="00E30192">
        <w:rPr>
          <w:u w:val="single"/>
        </w:rPr>
        <w:t>all</w:t>
      </w:r>
      <w:r w:rsidRPr="00E30192">
        <w:t xml:space="preserve"> questions about this grant must be directed to Andrea Chism.  Contact information for Andrea can be found on page 66 of the FOA, and later in these slides. </w:t>
      </w:r>
    </w:p>
    <w:p w14:paraId="6516A9BD" w14:textId="102DCA83" w:rsidR="00F26F40" w:rsidRDefault="00F26F40">
      <w:r>
        <w:t>Slide 5:</w:t>
      </w:r>
    </w:p>
    <w:p w14:paraId="63A03E50" w14:textId="77777777" w:rsidR="006C3DF3" w:rsidRPr="006C3DF3" w:rsidRDefault="006C3DF3" w:rsidP="006C3DF3">
      <w:r w:rsidRPr="006C3DF3">
        <w:t xml:space="preserve">Today we will focus on three key areas of the FOA: </w:t>
      </w:r>
    </w:p>
    <w:p w14:paraId="15837DB9" w14:textId="77777777" w:rsidR="006C3DF3" w:rsidRPr="006C3DF3" w:rsidRDefault="006C3DF3" w:rsidP="006C3DF3">
      <w:pPr>
        <w:numPr>
          <w:ilvl w:val="0"/>
          <w:numId w:val="17"/>
        </w:numPr>
      </w:pPr>
      <w:r w:rsidRPr="006C3DF3">
        <w:t>Program Purpose and Design, Geographic Scope, and Expected Outcomes</w:t>
      </w:r>
    </w:p>
    <w:p w14:paraId="707AE2F1" w14:textId="77777777" w:rsidR="006C3DF3" w:rsidRPr="006C3DF3" w:rsidRDefault="006C3DF3" w:rsidP="006C3DF3">
      <w:pPr>
        <w:numPr>
          <w:ilvl w:val="0"/>
          <w:numId w:val="17"/>
        </w:numPr>
      </w:pPr>
      <w:r w:rsidRPr="006C3DF3">
        <w:t xml:space="preserve">Award Information, Eligibility, Partnerships, and Priority Consideration; and </w:t>
      </w:r>
    </w:p>
    <w:p w14:paraId="3561355B" w14:textId="77777777" w:rsidR="006C3DF3" w:rsidRPr="006C3DF3" w:rsidRDefault="006C3DF3" w:rsidP="006C3DF3">
      <w:pPr>
        <w:numPr>
          <w:ilvl w:val="0"/>
          <w:numId w:val="17"/>
        </w:numPr>
      </w:pPr>
      <w:r w:rsidRPr="006C3DF3">
        <w:t>Application Submission Requirements</w:t>
      </w:r>
    </w:p>
    <w:p w14:paraId="6D48BCFF" w14:textId="77777777" w:rsidR="006C3DF3" w:rsidRPr="006C3DF3" w:rsidRDefault="006C3DF3" w:rsidP="006C3DF3">
      <w:r w:rsidRPr="006C3DF3">
        <w:t xml:space="preserve">I’ll turn it over to now to Robin </w:t>
      </w:r>
      <w:proofErr w:type="spellStart"/>
      <w:r w:rsidRPr="006C3DF3">
        <w:t>Fernkas</w:t>
      </w:r>
      <w:proofErr w:type="spellEnd"/>
      <w:r w:rsidRPr="006C3DF3">
        <w:t xml:space="preserve"> to get us started… Robin?</w:t>
      </w:r>
    </w:p>
    <w:p w14:paraId="47BEADD9" w14:textId="3F1E886D" w:rsidR="00F26F40" w:rsidRDefault="00F26F40">
      <w:r>
        <w:t>Slide 6:</w:t>
      </w:r>
    </w:p>
    <w:p w14:paraId="055132F9" w14:textId="77777777" w:rsidR="006C3DF3" w:rsidRPr="006C3DF3" w:rsidRDefault="006C3DF3" w:rsidP="006C3DF3">
      <w:r w:rsidRPr="006C3DF3">
        <w:t xml:space="preserve">Thanks, Maya. And thank you to everyone joining us today. We are glad that you are making the time to view this important presentation, and we believe it will be helpful in preparing your response to this funding opportunity announcement.  </w:t>
      </w:r>
    </w:p>
    <w:p w14:paraId="171D2C70" w14:textId="77777777" w:rsidR="006C3DF3" w:rsidRPr="006C3DF3" w:rsidRDefault="006C3DF3" w:rsidP="006C3DF3">
      <w:r w:rsidRPr="006C3DF3">
        <w:t xml:space="preserve">In the next few slides I will go over the program’s purpose and design, as well as the geographic scope.  Everything we cover in this webcast is from the H-1B One Workforce Grant Program Funding Opportunity Announcement, but this is only a summary of key aspects of the FOA.  We strongly </w:t>
      </w:r>
      <w:r w:rsidRPr="006C3DF3">
        <w:lastRenderedPageBreak/>
        <w:t xml:space="preserve">encourage you to read the FOA it in its entirety before considering whether to apply for the funding and submitting an application.  </w:t>
      </w:r>
    </w:p>
    <w:p w14:paraId="116488AE" w14:textId="1AB11518" w:rsidR="00F26F40" w:rsidRDefault="00F26F40">
      <w:r>
        <w:t>Slide 7:</w:t>
      </w:r>
    </w:p>
    <w:p w14:paraId="52B4C532" w14:textId="77777777" w:rsidR="006C3DF3" w:rsidRPr="006C3DF3" w:rsidRDefault="006C3DF3" w:rsidP="006C3DF3">
      <w:r w:rsidRPr="006C3DF3">
        <w:t xml:space="preserve">As the nation responds to economic changes from the COVID-19 pandemic and ongoing rapid technological changes and advances, the public workforce system plays an essential part in providing a skilled workforce.  Economic regions are seeking workers to fill critical shortages.  To remain competitive, our nation will need to rethink how it educates and trains a pipeline of workers with digital and technology skills necessary to support the advancement of our country’s IT/cybersecurity, advanced manufacturing, and transportation sectors, as well as other industries of the future that include artificial intelligence, quantum information sciences, 5G/advanced communications, and biotechnology. </w:t>
      </w:r>
    </w:p>
    <w:p w14:paraId="7BFDE52E" w14:textId="77777777" w:rsidR="006C3DF3" w:rsidRPr="006C3DF3" w:rsidRDefault="006C3DF3" w:rsidP="006C3DF3">
      <w:r w:rsidRPr="006C3DF3">
        <w:t xml:space="preserve">The H-1B One Workforce Grant Program is designed to encourage states and economic regions to work with industry stakeholders to develop dynamic workforce strategies that train workers and jobseekers for middle- to high-skilled H-1B occupations in the IT, advanced manufacturing, and transportation sectors.  These grants will build proof of concepts of innovative training models that can be replicated by the broader workforce system.  </w:t>
      </w:r>
    </w:p>
    <w:p w14:paraId="564E03A1" w14:textId="77777777" w:rsidR="006C3DF3" w:rsidRPr="006C3DF3" w:rsidRDefault="006C3DF3" w:rsidP="006C3DF3">
      <w:r w:rsidRPr="006C3DF3">
        <w:t> </w:t>
      </w:r>
    </w:p>
    <w:p w14:paraId="09EE2350" w14:textId="77777777" w:rsidR="006C3DF3" w:rsidRPr="006C3DF3" w:rsidRDefault="006C3DF3" w:rsidP="006C3DF3">
      <w:r w:rsidRPr="006C3DF3">
        <w:t xml:space="preserve">Applicants must build support for a common vision for responding to the workforce challenges within their state and economic regions, ensuring that their projects complement and leverage, but do not duplicate existing programs.  By forging public-private partnerships known as H-1B One Workforce Partnerships, applicants will bring together industry and employers, education and training providers, the workforce system, state and local government, and other entities that will work collaboratively to align resources in response to employer demand and to offer novel education and job training solutions that generate positive outcomes and results.     </w:t>
      </w:r>
    </w:p>
    <w:p w14:paraId="5D477957" w14:textId="77777777" w:rsidR="00EA0D00" w:rsidRDefault="006C3DF3" w:rsidP="006C3DF3">
      <w:r w:rsidRPr="006C3DF3">
        <w:t xml:space="preserve">This program will serve individuals who are unemployed, underemployed, or incumbent workers.  Participants served through this grant program must be at least 17 years old and not currently enrolled in secondary school within a local educational agency. </w:t>
      </w:r>
    </w:p>
    <w:p w14:paraId="68E12E9B" w14:textId="77777777" w:rsidR="00EA0D00" w:rsidRDefault="00EA0D00" w:rsidP="006C3DF3">
      <w:r>
        <w:t>Slide 8:</w:t>
      </w:r>
    </w:p>
    <w:p w14:paraId="0611471F" w14:textId="77777777" w:rsidR="00EA0D00" w:rsidRPr="00EA0D00" w:rsidRDefault="00EA0D00" w:rsidP="00EA0D00">
      <w:r w:rsidRPr="00EA0D00">
        <w:t xml:space="preserve">Applicants must identify the geographic scope of the proposed project.  Applicants may choose one of the following geographic scopes: local/regional, statewide, or national.  The geographic scope is the physical service area in which awarded applicants will serve participants. </w:t>
      </w:r>
    </w:p>
    <w:p w14:paraId="5FE224DC" w14:textId="77777777" w:rsidR="00EA0D00" w:rsidRPr="00EA0D00" w:rsidRDefault="00EA0D00" w:rsidP="00EA0D00">
      <w:r w:rsidRPr="00EA0D00">
        <w:t> </w:t>
      </w:r>
    </w:p>
    <w:p w14:paraId="01ACF965" w14:textId="77777777" w:rsidR="00EA0D00" w:rsidRPr="00EA0D00" w:rsidRDefault="00EA0D00" w:rsidP="00EA0D00">
      <w:pPr>
        <w:numPr>
          <w:ilvl w:val="0"/>
          <w:numId w:val="18"/>
        </w:numPr>
      </w:pPr>
      <w:r w:rsidRPr="00EA0D00">
        <w:rPr>
          <w:b/>
          <w:bCs/>
        </w:rPr>
        <w:t xml:space="preserve">Local/regional </w:t>
      </w:r>
      <w:r w:rsidRPr="00EA0D00">
        <w:t>means serving a part of one state or a contiguous area that includes multiple sites in a regional workforce area or economic region that may cross more than one state.</w:t>
      </w:r>
    </w:p>
    <w:p w14:paraId="63E859A0" w14:textId="77777777" w:rsidR="00EA0D00" w:rsidRPr="00EA0D00" w:rsidRDefault="00EA0D00" w:rsidP="00EA0D00">
      <w:r w:rsidRPr="00EA0D00">
        <w:t> </w:t>
      </w:r>
    </w:p>
    <w:p w14:paraId="63C34955" w14:textId="77777777" w:rsidR="00EA0D00" w:rsidRPr="00EA0D00" w:rsidRDefault="00EA0D00" w:rsidP="00EA0D00">
      <w:pPr>
        <w:numPr>
          <w:ilvl w:val="0"/>
          <w:numId w:val="19"/>
        </w:numPr>
      </w:pPr>
      <w:r w:rsidRPr="00EA0D00">
        <w:rPr>
          <w:b/>
          <w:bCs/>
        </w:rPr>
        <w:t xml:space="preserve">Statewide </w:t>
      </w:r>
      <w:r w:rsidRPr="00EA0D00">
        <w:t xml:space="preserve">means serving an entire state or multiple non-contiguous sites (or economic regions) within one state. </w:t>
      </w:r>
    </w:p>
    <w:p w14:paraId="55E13C89" w14:textId="77777777" w:rsidR="00EA0D00" w:rsidRPr="00EA0D00" w:rsidRDefault="00EA0D00" w:rsidP="00EA0D00">
      <w:pPr>
        <w:numPr>
          <w:ilvl w:val="0"/>
          <w:numId w:val="19"/>
        </w:numPr>
      </w:pPr>
      <w:r w:rsidRPr="00EA0D00">
        <w:rPr>
          <w:b/>
          <w:bCs/>
        </w:rPr>
        <w:lastRenderedPageBreak/>
        <w:t xml:space="preserve">National </w:t>
      </w:r>
      <w:r w:rsidRPr="00EA0D00">
        <w:t>means serving multiple economic regions in multiple states across the country. The service area does not need to be contiguous.</w:t>
      </w:r>
    </w:p>
    <w:p w14:paraId="3CDC3ADF" w14:textId="77777777" w:rsidR="00EA0D00" w:rsidRPr="00EA0D00" w:rsidRDefault="00EA0D00" w:rsidP="00EA0D00">
      <w:r w:rsidRPr="00EA0D00">
        <w:t> </w:t>
      </w:r>
    </w:p>
    <w:p w14:paraId="0FCD7627" w14:textId="0EFF1E8A" w:rsidR="006C3DF3" w:rsidRPr="006C3DF3" w:rsidRDefault="00EA0D00" w:rsidP="006C3DF3">
      <w:r w:rsidRPr="00EA0D00">
        <w:t xml:space="preserve">Economic regions are defined primarily by the movement of goods, capital, labor, consumption, and other economic forces within a geographic area.  Defining an economic region involves identifying the surrounding area, communities, counties, and municipalities that have similar industry and employment characteristics, looking beyond traditional political boundaries; and identifying the workforce needs of the identified areas. </w:t>
      </w:r>
    </w:p>
    <w:p w14:paraId="5354FFF3" w14:textId="48D993CE" w:rsidR="00F26F40" w:rsidRDefault="00F26F40">
      <w:r>
        <w:t>Slide 9:</w:t>
      </w:r>
    </w:p>
    <w:p w14:paraId="7087ABE3" w14:textId="77777777" w:rsidR="00EA0D00" w:rsidRPr="00EA0D00" w:rsidRDefault="00EA0D00" w:rsidP="00EA0D00">
      <w:r w:rsidRPr="00EA0D00">
        <w:t xml:space="preserve">Successful applicants will design their grant projects from both: </w:t>
      </w:r>
    </w:p>
    <w:p w14:paraId="1FDA11FD" w14:textId="77777777" w:rsidR="00EA0D00" w:rsidRPr="00EA0D00" w:rsidRDefault="00EA0D00" w:rsidP="00EA0D00">
      <w:r w:rsidRPr="00EA0D00">
        <w:t xml:space="preserve">A </w:t>
      </w:r>
      <w:r w:rsidRPr="00EA0D00">
        <w:rPr>
          <w:b/>
          <w:bCs/>
        </w:rPr>
        <w:t>strategic level</w:t>
      </w:r>
      <w:r w:rsidRPr="00EA0D00">
        <w:t>, describing planned activities for convening sector partnerships, assessing the needs of  proposed industry sectors within a particular geographic scope, and devising a comprehensive workforce strategy; and</w:t>
      </w:r>
    </w:p>
    <w:p w14:paraId="0BF0C764" w14:textId="77777777" w:rsidR="00EA0D00" w:rsidRPr="00EA0D00" w:rsidRDefault="00EA0D00" w:rsidP="00EA0D00">
      <w:r w:rsidRPr="00EA0D00">
        <w:t xml:space="preserve"> </w:t>
      </w:r>
    </w:p>
    <w:p w14:paraId="2F1E0ED0" w14:textId="77777777" w:rsidR="00EA0D00" w:rsidRPr="00EA0D00" w:rsidRDefault="00EA0D00" w:rsidP="00EA0D00">
      <w:r w:rsidRPr="00EA0D00">
        <w:t xml:space="preserve">An </w:t>
      </w:r>
      <w:r w:rsidRPr="00EA0D00">
        <w:rPr>
          <w:b/>
          <w:bCs/>
        </w:rPr>
        <w:t>operational level</w:t>
      </w:r>
      <w:r w:rsidRPr="00EA0D00">
        <w:t xml:space="preserve">, describing how a comprehensive workforce strategy will be implemented, and how training activities that prepare individuals for middle- to high-skilled jobs will be deployed.  </w:t>
      </w:r>
    </w:p>
    <w:p w14:paraId="2F2AFFFB" w14:textId="77777777" w:rsidR="00EA0D00" w:rsidRPr="00EA0D00" w:rsidRDefault="00EA0D00" w:rsidP="00EA0D00">
      <w:r w:rsidRPr="00EA0D00">
        <w:t>The next few slides discuss these program design elements in more detail.</w:t>
      </w:r>
    </w:p>
    <w:p w14:paraId="5E0822AC" w14:textId="4AB9BA84" w:rsidR="00F26F40" w:rsidRDefault="00F26F40">
      <w:r>
        <w:t>Slide 10:</w:t>
      </w:r>
    </w:p>
    <w:p w14:paraId="309587EA" w14:textId="77777777" w:rsidR="008832F1" w:rsidRPr="008832F1" w:rsidRDefault="008832F1" w:rsidP="008832F1">
      <w:r w:rsidRPr="008832F1">
        <w:t xml:space="preserve">Applicants must propose projects that comprise all of the following activities: </w:t>
      </w:r>
    </w:p>
    <w:p w14:paraId="738BF8C4" w14:textId="77777777" w:rsidR="008832F1" w:rsidRPr="008832F1" w:rsidRDefault="008832F1" w:rsidP="008832F1">
      <w:pPr>
        <w:numPr>
          <w:ilvl w:val="0"/>
          <w:numId w:val="20"/>
        </w:numPr>
      </w:pPr>
      <w:r w:rsidRPr="008832F1">
        <w:t>Build new or expand existing sector partnerships that develop a workforce strategy across state and regional workforce and related sector agencies, including employers within the proposed sector-based initiative(s) and education and training entities;</w:t>
      </w:r>
    </w:p>
    <w:p w14:paraId="5BD37275" w14:textId="77777777" w:rsidR="008832F1" w:rsidRPr="008832F1" w:rsidRDefault="008832F1" w:rsidP="008832F1">
      <w:pPr>
        <w:numPr>
          <w:ilvl w:val="0"/>
          <w:numId w:val="20"/>
        </w:numPr>
      </w:pPr>
      <w:r w:rsidRPr="008832F1">
        <w:t>Establish new or expand career pathways in the proposed sector-based initiative(s) that focus on the skills, competencies, and credentials needed for jobs within the targeted H-1B industries and occupations;</w:t>
      </w:r>
    </w:p>
    <w:p w14:paraId="59DAEB10" w14:textId="77777777" w:rsidR="008832F1" w:rsidRPr="008832F1" w:rsidRDefault="008832F1" w:rsidP="008832F1">
      <w:pPr>
        <w:numPr>
          <w:ilvl w:val="0"/>
          <w:numId w:val="20"/>
        </w:numPr>
      </w:pPr>
      <w:r w:rsidRPr="008832F1">
        <w:t xml:space="preserve">Offer high-quality training options (such as work-based learning training models) to prepare individuals to successfully move into middle- to high-skilled employment within the targeted H-1B industries and occupations; </w:t>
      </w:r>
    </w:p>
    <w:p w14:paraId="5235421A" w14:textId="598F2592" w:rsidR="00F26F40" w:rsidRDefault="00F26F40">
      <w:r>
        <w:t>Slide 11:</w:t>
      </w:r>
    </w:p>
    <w:p w14:paraId="4733EF4E" w14:textId="77777777" w:rsidR="008832F1" w:rsidRPr="008832F1" w:rsidRDefault="008832F1" w:rsidP="008832F1">
      <w:r w:rsidRPr="008832F1">
        <w:t xml:space="preserve">To continue, additional activities include: </w:t>
      </w:r>
    </w:p>
    <w:p w14:paraId="2E705994" w14:textId="77777777" w:rsidR="008832F1" w:rsidRPr="008832F1" w:rsidRDefault="008832F1" w:rsidP="008832F1">
      <w:pPr>
        <w:numPr>
          <w:ilvl w:val="0"/>
          <w:numId w:val="21"/>
        </w:numPr>
      </w:pPr>
      <w:r w:rsidRPr="008832F1">
        <w:t xml:space="preserve">Ensure that participants receive the supportive services necessary to participate fully in employment and training activities; </w:t>
      </w:r>
    </w:p>
    <w:p w14:paraId="27295F3B" w14:textId="77777777" w:rsidR="008832F1" w:rsidRPr="008832F1" w:rsidRDefault="008832F1" w:rsidP="008832F1">
      <w:pPr>
        <w:numPr>
          <w:ilvl w:val="0"/>
          <w:numId w:val="21"/>
        </w:numPr>
      </w:pPr>
      <w:r w:rsidRPr="008832F1">
        <w:t>Develop a new or leverage an existing system for reviewing and collecting data, and monitor results to assess program performance; and</w:t>
      </w:r>
    </w:p>
    <w:p w14:paraId="79371373" w14:textId="77777777" w:rsidR="008832F1" w:rsidRPr="008832F1" w:rsidRDefault="008832F1" w:rsidP="008832F1">
      <w:pPr>
        <w:numPr>
          <w:ilvl w:val="0"/>
          <w:numId w:val="21"/>
        </w:numPr>
      </w:pPr>
      <w:r w:rsidRPr="008832F1">
        <w:lastRenderedPageBreak/>
        <w:t xml:space="preserve">Create a new or leverage an existing infrastructure to successfully sustain the program components and partnerships after the life of the grant.  </w:t>
      </w:r>
    </w:p>
    <w:p w14:paraId="50F22BBF" w14:textId="77777777" w:rsidR="008832F1" w:rsidRPr="008832F1" w:rsidRDefault="008832F1" w:rsidP="008832F1">
      <w:r w:rsidRPr="008832F1">
        <w:t> </w:t>
      </w:r>
    </w:p>
    <w:p w14:paraId="758519B9" w14:textId="77777777" w:rsidR="008832F1" w:rsidRPr="008832F1" w:rsidRDefault="008832F1" w:rsidP="008832F1">
      <w:r w:rsidRPr="008832F1">
        <w:t>To accomplish all of this, the Department requires applicants to generate leveraged funds equal to at least 25 percent of the total requested amount of the grant award to supplement grant activities.  Applicants must count and document as leveraged resources any cash or in-kind commitments.  Leveraged resources can come from a variety of sources, including, but not limited to, businesses, industry associations, labor organizations, community-based organizations, education and training providers, and/or federal, state, and local government programs.</w:t>
      </w:r>
    </w:p>
    <w:p w14:paraId="0E38B829" w14:textId="77777777" w:rsidR="008832F1" w:rsidRPr="008832F1" w:rsidRDefault="008832F1" w:rsidP="008832F1">
      <w:r w:rsidRPr="008832F1">
        <w:t> </w:t>
      </w:r>
    </w:p>
    <w:p w14:paraId="30FDAA61" w14:textId="77777777" w:rsidR="008832F1" w:rsidRPr="008832F1" w:rsidRDefault="008832F1" w:rsidP="008832F1">
      <w:r w:rsidRPr="008832F1">
        <w:t xml:space="preserve">Now, I will turn it over to Greg </w:t>
      </w:r>
      <w:proofErr w:type="spellStart"/>
      <w:r w:rsidRPr="008832F1">
        <w:t>Scheib</w:t>
      </w:r>
      <w:proofErr w:type="spellEnd"/>
      <w:r w:rsidRPr="008832F1">
        <w:t>, my DSI colleague, to talk about the Training and Education services and grant performance outcomes…Greg?</w:t>
      </w:r>
    </w:p>
    <w:p w14:paraId="63A13F0F" w14:textId="4CAA5089" w:rsidR="00F26F40" w:rsidRDefault="00F26F40">
      <w:r>
        <w:t>Slide 12:</w:t>
      </w:r>
    </w:p>
    <w:p w14:paraId="3EF03597" w14:textId="77777777" w:rsidR="00DA0342" w:rsidRPr="00DA0342" w:rsidRDefault="00DA0342" w:rsidP="00DA0342">
      <w:r w:rsidRPr="00DA0342">
        <w:t>Thank you Robin.</w:t>
      </w:r>
    </w:p>
    <w:p w14:paraId="2044BD92" w14:textId="77777777" w:rsidR="00DA0342" w:rsidRPr="00DA0342" w:rsidRDefault="00DA0342" w:rsidP="00DA0342">
      <w:r w:rsidRPr="00DA0342">
        <w:t xml:space="preserve">Under this FOA, training along a career pathway may start with entry-level occupations, but must lead to employment in middle- and high-skilled positions in H-1B industries and occupations that support the development of the proposed sector-based initiative(s).  Projects will provide a range of training and education services such as assessment, coaching and counseling, and occupational skills training models that lead to recognized postsecondary credentials.  </w:t>
      </w:r>
    </w:p>
    <w:p w14:paraId="08294A1B" w14:textId="77777777" w:rsidR="00DA0342" w:rsidRPr="00DA0342" w:rsidRDefault="00DA0342" w:rsidP="00DA0342">
      <w:r w:rsidRPr="00DA0342">
        <w:t> </w:t>
      </w:r>
    </w:p>
    <w:p w14:paraId="330CACE6" w14:textId="77777777" w:rsidR="00DA0342" w:rsidRPr="00DA0342" w:rsidRDefault="00DA0342" w:rsidP="00DA0342">
      <w:r w:rsidRPr="00DA0342">
        <w:t>Applicants must consider including robust, comprehensive, and customized work-based learning strategies, such as:</w:t>
      </w:r>
    </w:p>
    <w:p w14:paraId="0851CB26" w14:textId="77777777" w:rsidR="00DA0342" w:rsidRPr="00DA0342" w:rsidRDefault="00DA0342" w:rsidP="00DA0342">
      <w:pPr>
        <w:numPr>
          <w:ilvl w:val="0"/>
          <w:numId w:val="22"/>
        </w:numPr>
      </w:pPr>
      <w:r w:rsidRPr="00DA0342">
        <w:t xml:space="preserve">On-the-Job Training; </w:t>
      </w:r>
    </w:p>
    <w:p w14:paraId="44EB313E" w14:textId="77777777" w:rsidR="00DA0342" w:rsidRPr="00DA0342" w:rsidRDefault="00DA0342" w:rsidP="00DA0342">
      <w:pPr>
        <w:numPr>
          <w:ilvl w:val="0"/>
          <w:numId w:val="22"/>
        </w:numPr>
      </w:pPr>
      <w:r w:rsidRPr="00DA0342">
        <w:t xml:space="preserve">customized training for cohorts; </w:t>
      </w:r>
    </w:p>
    <w:p w14:paraId="0DCCF975" w14:textId="77777777" w:rsidR="00DA0342" w:rsidRPr="00DA0342" w:rsidRDefault="00DA0342" w:rsidP="00DA0342">
      <w:pPr>
        <w:numPr>
          <w:ilvl w:val="0"/>
          <w:numId w:val="22"/>
        </w:numPr>
      </w:pPr>
      <w:r w:rsidRPr="00DA0342">
        <w:t xml:space="preserve">Incumbent Worker Training; </w:t>
      </w:r>
    </w:p>
    <w:p w14:paraId="0B8AC07E" w14:textId="77777777" w:rsidR="00DA0342" w:rsidRPr="00DA0342" w:rsidRDefault="00DA0342" w:rsidP="00DA0342">
      <w:pPr>
        <w:numPr>
          <w:ilvl w:val="0"/>
          <w:numId w:val="22"/>
        </w:numPr>
      </w:pPr>
      <w:r w:rsidRPr="00DA0342">
        <w:t xml:space="preserve">Registered Apprenticeship Programs, </w:t>
      </w:r>
    </w:p>
    <w:p w14:paraId="65076415" w14:textId="77777777" w:rsidR="00DA0342" w:rsidRPr="00DA0342" w:rsidRDefault="00DA0342" w:rsidP="00DA0342">
      <w:pPr>
        <w:numPr>
          <w:ilvl w:val="0"/>
          <w:numId w:val="22"/>
        </w:numPr>
      </w:pPr>
      <w:r w:rsidRPr="00DA0342">
        <w:t xml:space="preserve">Industry-Recognized Apprenticeship Programs, </w:t>
      </w:r>
    </w:p>
    <w:p w14:paraId="67977050" w14:textId="77777777" w:rsidR="00DA0342" w:rsidRPr="00DA0342" w:rsidRDefault="00DA0342" w:rsidP="00DA0342">
      <w:pPr>
        <w:numPr>
          <w:ilvl w:val="0"/>
          <w:numId w:val="22"/>
        </w:numPr>
      </w:pPr>
      <w:r w:rsidRPr="00DA0342">
        <w:t xml:space="preserve">pre-apprenticeship programs that articulate to grant-funded apprenticeship programs; </w:t>
      </w:r>
    </w:p>
    <w:p w14:paraId="37BCA27A" w14:textId="77777777" w:rsidR="00DA0342" w:rsidRPr="00DA0342" w:rsidRDefault="00DA0342" w:rsidP="00DA0342">
      <w:pPr>
        <w:numPr>
          <w:ilvl w:val="0"/>
          <w:numId w:val="22"/>
        </w:numPr>
      </w:pPr>
      <w:r w:rsidRPr="00DA0342">
        <w:t xml:space="preserve">paid work and paid internships; and </w:t>
      </w:r>
    </w:p>
    <w:p w14:paraId="5AB1EDFF" w14:textId="77777777" w:rsidR="00DA0342" w:rsidRPr="00DA0342" w:rsidRDefault="00DA0342" w:rsidP="00DA0342">
      <w:pPr>
        <w:numPr>
          <w:ilvl w:val="0"/>
          <w:numId w:val="22"/>
        </w:numPr>
      </w:pPr>
      <w:r w:rsidRPr="00DA0342">
        <w:t xml:space="preserve">classroom, competency-based, and technology-based training strategies. </w:t>
      </w:r>
    </w:p>
    <w:p w14:paraId="77043B02" w14:textId="77777777" w:rsidR="00DA0342" w:rsidRPr="00DA0342" w:rsidRDefault="00DA0342" w:rsidP="00DA0342">
      <w:r w:rsidRPr="00DA0342">
        <w:t xml:space="preserve">All projects must incorporate a strong upfront assessment component that allows for a customization of services and training to meet the needs of the program participants to get a job, retain their employment, or advance to a new position in the targeted sector. </w:t>
      </w:r>
    </w:p>
    <w:p w14:paraId="7858A0BA" w14:textId="77777777" w:rsidR="00DA0342" w:rsidRPr="00DA0342" w:rsidRDefault="00DA0342" w:rsidP="00DA0342">
      <w:r w:rsidRPr="00DA0342">
        <w:lastRenderedPageBreak/>
        <w:t xml:space="preserve">Applicants may propose these strategies or a combination of these strategies to meet the needs of employers and jobs seekers, and allow flexibility for program delivery. </w:t>
      </w:r>
    </w:p>
    <w:p w14:paraId="7B1AFA13" w14:textId="77777777" w:rsidR="00DA0342" w:rsidRPr="00DA0342" w:rsidRDefault="00DA0342" w:rsidP="00DA0342">
      <w:r w:rsidRPr="00DA0342">
        <w:t xml:space="preserve">The Department encourages co-enrolling participants into WIOA programs or other federally-funded training programs, where appropriate, to leverage training costs. The intent of co-enrollment is to meet the training and employment needs of program participants by leveraging the resources and services available through other funding sources. </w:t>
      </w:r>
    </w:p>
    <w:p w14:paraId="3CE06A91" w14:textId="557689D8" w:rsidR="00F26F40" w:rsidRDefault="00F26F40">
      <w:r>
        <w:t>Slide 13:</w:t>
      </w:r>
    </w:p>
    <w:p w14:paraId="2DE1E327" w14:textId="77777777" w:rsidR="00DA0342" w:rsidRPr="00DA0342" w:rsidRDefault="00DA0342" w:rsidP="00DA0342">
      <w:r w:rsidRPr="00DA0342">
        <w:t xml:space="preserve">All applicants must clearly identify the outcomes and outputs that the project will achieve as a direct result of the proposed project - </w:t>
      </w:r>
    </w:p>
    <w:p w14:paraId="4DD42470" w14:textId="77777777" w:rsidR="00DA0342" w:rsidRPr="00DA0342" w:rsidRDefault="00DA0342" w:rsidP="00DA0342">
      <w:r w:rsidRPr="00DA0342">
        <w:t xml:space="preserve">And are also required to track and report participant-level characteristics and data on the proposed outcomes and outputs that the project will achieve during the period of performance. </w:t>
      </w:r>
    </w:p>
    <w:p w14:paraId="5E86AB49" w14:textId="77777777" w:rsidR="00DA0342" w:rsidRPr="00DA0342" w:rsidRDefault="00DA0342" w:rsidP="00DA0342">
      <w:r w:rsidRPr="00DA0342">
        <w:t xml:space="preserve">As a reminder, outcomes are measurable characteristics that directly result from the implementation of specific project design activities.  Outputs are tangible products or services that result from the project. </w:t>
      </w:r>
    </w:p>
    <w:p w14:paraId="6F65FE1C" w14:textId="77777777" w:rsidR="00DA0342" w:rsidRPr="00DA0342" w:rsidRDefault="00DA0342" w:rsidP="00DA0342">
      <w:r w:rsidRPr="00DA0342">
        <w:t>Applicants will need to include comprehensive numerical outcome projections for each of the six H-1B Performance Outcome Measures noted here on the slide.</w:t>
      </w:r>
    </w:p>
    <w:p w14:paraId="36D27C45" w14:textId="77777777" w:rsidR="00DA0342" w:rsidRPr="00DA0342" w:rsidRDefault="00DA0342" w:rsidP="00DA0342">
      <w:r w:rsidRPr="00DA0342">
        <w:t>Annual benchmarks must be provided for each year of the grant, as well as the goal for the total grant period. Applicants must present their information in a performance outcomes table  - a sample of which is provided in Appendix B of the FOA.</w:t>
      </w:r>
    </w:p>
    <w:p w14:paraId="3F930746" w14:textId="4A278BBF" w:rsidR="00F26F40" w:rsidRDefault="00F26F40">
      <w:r>
        <w:t>Slide 14:</w:t>
      </w:r>
    </w:p>
    <w:p w14:paraId="356A97F6" w14:textId="77777777" w:rsidR="00471F7E" w:rsidRPr="00471F7E" w:rsidRDefault="00471F7E" w:rsidP="00471F7E">
      <w:r w:rsidRPr="00471F7E">
        <w:t>In compliance with Federal regulations, the Department also requires that H-1B grants align with - and report on  - the six Workforce Innovation and Opportunity Act (WIOA) primary indicators of performance.</w:t>
      </w:r>
    </w:p>
    <w:p w14:paraId="55547EB9" w14:textId="77777777" w:rsidR="00471F7E" w:rsidRPr="00471F7E" w:rsidRDefault="00471F7E" w:rsidP="00471F7E">
      <w:r w:rsidRPr="00471F7E">
        <w:t xml:space="preserve">The following WIOA primary indicators of performance are applicable to H-1B grants: </w:t>
      </w:r>
    </w:p>
    <w:p w14:paraId="258E6E8D" w14:textId="77777777" w:rsidR="00471F7E" w:rsidRPr="00471F7E" w:rsidRDefault="00471F7E" w:rsidP="00471F7E">
      <w:pPr>
        <w:numPr>
          <w:ilvl w:val="0"/>
          <w:numId w:val="23"/>
        </w:numPr>
      </w:pPr>
      <w:r w:rsidRPr="00471F7E">
        <w:t xml:space="preserve">Employment Rate – 2nd Quarter After Exit; </w:t>
      </w:r>
    </w:p>
    <w:p w14:paraId="6433EDEA" w14:textId="77777777" w:rsidR="00471F7E" w:rsidRPr="00471F7E" w:rsidRDefault="00471F7E" w:rsidP="00471F7E">
      <w:pPr>
        <w:numPr>
          <w:ilvl w:val="0"/>
          <w:numId w:val="23"/>
        </w:numPr>
      </w:pPr>
      <w:r w:rsidRPr="00471F7E">
        <w:t xml:space="preserve">Employment Rate – 4th Quarter After Exit; </w:t>
      </w:r>
    </w:p>
    <w:p w14:paraId="373B09EB" w14:textId="77777777" w:rsidR="00471F7E" w:rsidRPr="00471F7E" w:rsidRDefault="00471F7E" w:rsidP="00471F7E">
      <w:pPr>
        <w:numPr>
          <w:ilvl w:val="0"/>
          <w:numId w:val="23"/>
        </w:numPr>
      </w:pPr>
      <w:r w:rsidRPr="00471F7E">
        <w:t xml:space="preserve">Median Earnings – 2nd Quarter After Exit; </w:t>
      </w:r>
    </w:p>
    <w:p w14:paraId="6EF84307" w14:textId="77777777" w:rsidR="00471F7E" w:rsidRPr="00471F7E" w:rsidRDefault="00471F7E" w:rsidP="00471F7E">
      <w:pPr>
        <w:numPr>
          <w:ilvl w:val="0"/>
          <w:numId w:val="23"/>
        </w:numPr>
      </w:pPr>
      <w:r w:rsidRPr="00471F7E">
        <w:t xml:space="preserve">Effectiveness in Serving Employers (Retention with the Same Employer 2nd and 4th Quarter After Exit); </w:t>
      </w:r>
    </w:p>
    <w:p w14:paraId="45304865" w14:textId="77777777" w:rsidR="00471F7E" w:rsidRPr="00471F7E" w:rsidRDefault="00471F7E" w:rsidP="00471F7E">
      <w:pPr>
        <w:numPr>
          <w:ilvl w:val="0"/>
          <w:numId w:val="23"/>
        </w:numPr>
      </w:pPr>
      <w:r w:rsidRPr="00471F7E">
        <w:t xml:space="preserve">Credential Attainment; and </w:t>
      </w:r>
    </w:p>
    <w:p w14:paraId="68563769" w14:textId="77777777" w:rsidR="00471F7E" w:rsidRPr="00471F7E" w:rsidRDefault="00471F7E" w:rsidP="00471F7E">
      <w:pPr>
        <w:numPr>
          <w:ilvl w:val="0"/>
          <w:numId w:val="23"/>
        </w:numPr>
      </w:pPr>
      <w:r w:rsidRPr="00471F7E">
        <w:t>Measurable Skill Gains</w:t>
      </w:r>
    </w:p>
    <w:p w14:paraId="4E98A67D" w14:textId="77777777" w:rsidR="00471F7E" w:rsidRPr="00471F7E" w:rsidRDefault="00471F7E" w:rsidP="00471F7E">
      <w:r w:rsidRPr="00471F7E">
        <w:t>One Workforce Grant applicants are also required to provide outcome targets for two of these WIOA outcomes:</w:t>
      </w:r>
    </w:p>
    <w:p w14:paraId="5137E01A" w14:textId="77777777" w:rsidR="00471F7E" w:rsidRPr="00471F7E" w:rsidRDefault="00471F7E" w:rsidP="00471F7E">
      <w:pPr>
        <w:numPr>
          <w:ilvl w:val="0"/>
          <w:numId w:val="24"/>
        </w:numPr>
      </w:pPr>
      <w:r w:rsidRPr="00471F7E">
        <w:t xml:space="preserve">Employment Rate – 2nd Quarter After Exit and </w:t>
      </w:r>
    </w:p>
    <w:p w14:paraId="679D255A" w14:textId="77777777" w:rsidR="00471F7E" w:rsidRPr="00471F7E" w:rsidRDefault="00471F7E" w:rsidP="00471F7E">
      <w:pPr>
        <w:numPr>
          <w:ilvl w:val="0"/>
          <w:numId w:val="24"/>
        </w:numPr>
      </w:pPr>
      <w:r w:rsidRPr="00471F7E">
        <w:t xml:space="preserve">Employment Rate – 4th Quarter After Exit. </w:t>
      </w:r>
    </w:p>
    <w:p w14:paraId="12AEDAB8" w14:textId="77777777" w:rsidR="00471F7E" w:rsidRPr="00471F7E" w:rsidRDefault="00471F7E" w:rsidP="00471F7E">
      <w:r w:rsidRPr="00471F7E">
        <w:rPr>
          <w:b/>
          <w:bCs/>
        </w:rPr>
        <w:lastRenderedPageBreak/>
        <w:t xml:space="preserve">Applicants are not be required to provide outcome targets for the remaining primary indicators of performance. </w:t>
      </w:r>
    </w:p>
    <w:p w14:paraId="59098355" w14:textId="77777777" w:rsidR="00471F7E" w:rsidRPr="00471F7E" w:rsidRDefault="00471F7E" w:rsidP="00471F7E">
      <w:r w:rsidRPr="00471F7E">
        <w:t xml:space="preserve">The information collected on these six measures is used to assess performance across numerous programs administered by the Department. </w:t>
      </w:r>
    </w:p>
    <w:p w14:paraId="5D004073" w14:textId="77777777" w:rsidR="00471F7E" w:rsidRPr="00471F7E" w:rsidRDefault="00471F7E" w:rsidP="00471F7E">
      <w:r w:rsidRPr="00471F7E">
        <w:t xml:space="preserve">Definitions for both the H-1B Performance Outcome Measures and the WIOA Primary Indicators of Performance are located in Appendix B of the FOA. </w:t>
      </w:r>
    </w:p>
    <w:p w14:paraId="6DB55D2F" w14:textId="77777777" w:rsidR="00471F7E" w:rsidRPr="00471F7E" w:rsidRDefault="00471F7E" w:rsidP="00471F7E">
      <w:r w:rsidRPr="00471F7E">
        <w:t xml:space="preserve">Please make sure you understand these definitions when proposing your grant outcomes to ensure you are proposing realistic and achievable goals. </w:t>
      </w:r>
    </w:p>
    <w:p w14:paraId="61C4B302" w14:textId="77777777" w:rsidR="00471F7E" w:rsidRPr="00471F7E" w:rsidRDefault="00471F7E" w:rsidP="00471F7E">
      <w:r w:rsidRPr="00471F7E">
        <w:t xml:space="preserve">The Department understands that successful H-1B grant applicants may not have access to unemployment insurance wage records in order to track and report exit-based outcomes on employment, median earnings and the effectiveness in serving employer measures. </w:t>
      </w:r>
    </w:p>
    <w:p w14:paraId="521432F6" w14:textId="77777777" w:rsidR="00471F7E" w:rsidRPr="00471F7E" w:rsidRDefault="00471F7E" w:rsidP="00471F7E">
      <w:r w:rsidRPr="00471F7E">
        <w:t xml:space="preserve">Therefore, the Department will be matching unemployment insurance wage records on behalf of grantees in order to capture these specific exit-based outcomes for participants that have successfully exited the H-1B program for the following indicators: </w:t>
      </w:r>
    </w:p>
    <w:p w14:paraId="6BF3DC09" w14:textId="77777777" w:rsidR="00471F7E" w:rsidRPr="00471F7E" w:rsidRDefault="00471F7E" w:rsidP="00471F7E">
      <w:r w:rsidRPr="00471F7E">
        <w:t xml:space="preserve">• Employment Rate – 2nd Quarter After Exit; </w:t>
      </w:r>
    </w:p>
    <w:p w14:paraId="054D28DA" w14:textId="77777777" w:rsidR="00471F7E" w:rsidRPr="00471F7E" w:rsidRDefault="00471F7E" w:rsidP="00471F7E">
      <w:r w:rsidRPr="00471F7E">
        <w:t xml:space="preserve">• Employment Rate – 4th Quarter After Exit; </w:t>
      </w:r>
    </w:p>
    <w:p w14:paraId="7C24F61A" w14:textId="77777777" w:rsidR="00471F7E" w:rsidRPr="00471F7E" w:rsidRDefault="00471F7E" w:rsidP="00471F7E">
      <w:r w:rsidRPr="00471F7E">
        <w:t xml:space="preserve">• Median Earnings – 2nd Quarter After Exit; and </w:t>
      </w:r>
    </w:p>
    <w:p w14:paraId="31024B84" w14:textId="77777777" w:rsidR="00471F7E" w:rsidRPr="00471F7E" w:rsidRDefault="00471F7E" w:rsidP="00471F7E">
      <w:r w:rsidRPr="00471F7E">
        <w:t xml:space="preserve">• Effectiveness in Serving Employers – Retention with Same Employer 2nd and 4th Quarter After Exit. </w:t>
      </w:r>
    </w:p>
    <w:p w14:paraId="4017DB66" w14:textId="77777777" w:rsidR="00471F7E" w:rsidRPr="00471F7E" w:rsidRDefault="00471F7E" w:rsidP="00471F7E">
      <w:r w:rsidRPr="00471F7E">
        <w:t xml:space="preserve">WIOA Credential Attainment and Measurable Skill Gains measures will be calculated using participant-level performance data collected during the grant period of performance by successful grant applicants. </w:t>
      </w:r>
    </w:p>
    <w:p w14:paraId="6E48A6BA" w14:textId="77777777" w:rsidR="00471F7E" w:rsidRPr="00471F7E" w:rsidRDefault="00471F7E" w:rsidP="00471F7E">
      <w:r w:rsidRPr="00471F7E">
        <w:t>…Back to you Maya.</w:t>
      </w:r>
    </w:p>
    <w:p w14:paraId="6A290650" w14:textId="40674735" w:rsidR="00F26F40" w:rsidRDefault="00F26F40">
      <w:r>
        <w:t>Slide 15:</w:t>
      </w:r>
    </w:p>
    <w:p w14:paraId="49E66BF5" w14:textId="77777777" w:rsidR="00471F7E" w:rsidRPr="00471F7E" w:rsidRDefault="00471F7E" w:rsidP="00471F7E">
      <w:r w:rsidRPr="00471F7E">
        <w:t>Thank you, Greg. In the next few slides we will touch on award information, eligibility, partnerships, and priority consideration.</w:t>
      </w:r>
    </w:p>
    <w:p w14:paraId="55238D07" w14:textId="12007CF9" w:rsidR="00F26F40" w:rsidRDefault="00F26F40">
      <w:r>
        <w:t>Slide 16:</w:t>
      </w:r>
    </w:p>
    <w:p w14:paraId="0963C1A6" w14:textId="77777777" w:rsidR="00471F7E" w:rsidRPr="00471F7E" w:rsidRDefault="00471F7E" w:rsidP="00471F7E">
      <w:r w:rsidRPr="00471F7E">
        <w:t xml:space="preserve">Here is some basic information about the One Workforce Grant awards.  </w:t>
      </w:r>
    </w:p>
    <w:p w14:paraId="5308A325" w14:textId="77777777" w:rsidR="00471F7E" w:rsidRPr="00471F7E" w:rsidRDefault="00471F7E" w:rsidP="00471F7E">
      <w:r w:rsidRPr="00471F7E">
        <w:t xml:space="preserve">We expect to award up to $150 million to fund 15 to 30 grants.  </w:t>
      </w:r>
    </w:p>
    <w:p w14:paraId="0D6791DE" w14:textId="77777777" w:rsidR="00471F7E" w:rsidRPr="00471F7E" w:rsidRDefault="00471F7E" w:rsidP="00471F7E">
      <w:r w:rsidRPr="00471F7E">
        <w:t xml:space="preserve">Grant awards will range from $500,000 dollars to $10,000,000 dollars.  </w:t>
      </w:r>
    </w:p>
    <w:p w14:paraId="5953B9CE" w14:textId="77777777" w:rsidR="00471F7E" w:rsidRPr="00471F7E" w:rsidRDefault="00471F7E" w:rsidP="00471F7E">
      <w:r w:rsidRPr="00471F7E">
        <w:t>And</w:t>
      </w:r>
    </w:p>
    <w:p w14:paraId="7C0BEA99" w14:textId="77777777" w:rsidR="00471F7E" w:rsidRPr="00471F7E" w:rsidRDefault="00471F7E" w:rsidP="00471F7E">
      <w:r w:rsidRPr="00471F7E">
        <w:t xml:space="preserve">Applicants should request funding that is commensurate with the scope and scale of the project proposed. </w:t>
      </w:r>
    </w:p>
    <w:p w14:paraId="37C72570" w14:textId="2C978C4D" w:rsidR="00F26F40" w:rsidRDefault="00F26F40">
      <w:r>
        <w:t>Slide 17:</w:t>
      </w:r>
    </w:p>
    <w:p w14:paraId="0BA8F196" w14:textId="77777777" w:rsidR="00D35A2F" w:rsidRPr="00D35A2F" w:rsidRDefault="00D35A2F" w:rsidP="00D35A2F">
      <w:r w:rsidRPr="00D35A2F">
        <w:t>Now let’s turn to who can be eligible lead applicants.</w:t>
      </w:r>
    </w:p>
    <w:p w14:paraId="6B48B9C4" w14:textId="77777777" w:rsidR="00D35A2F" w:rsidRPr="00D35A2F" w:rsidRDefault="00D35A2F" w:rsidP="00D35A2F">
      <w:r w:rsidRPr="00D35A2F">
        <w:lastRenderedPageBreak/>
        <w:t xml:space="preserve">For the purposes of this FOA, the following four types of entities are eligible to apply as a lead applicant:  </w:t>
      </w:r>
    </w:p>
    <w:p w14:paraId="600B8FD5" w14:textId="77777777" w:rsidR="00D35A2F" w:rsidRPr="00D35A2F" w:rsidRDefault="00D35A2F" w:rsidP="00D35A2F">
      <w:pPr>
        <w:numPr>
          <w:ilvl w:val="0"/>
          <w:numId w:val="25"/>
        </w:numPr>
      </w:pPr>
      <w:r w:rsidRPr="00D35A2F">
        <w:t>Businesses, business-related nonprofit organizations, such as industry and trade associations, and organizations functioning as a workforce intermediary for the express purpose of serving the needs of an industry;</w:t>
      </w:r>
    </w:p>
    <w:p w14:paraId="3699D37E" w14:textId="77777777" w:rsidR="00D35A2F" w:rsidRPr="00D35A2F" w:rsidRDefault="00D35A2F" w:rsidP="00D35A2F">
      <w:pPr>
        <w:numPr>
          <w:ilvl w:val="0"/>
          <w:numId w:val="25"/>
        </w:numPr>
      </w:pPr>
      <w:r w:rsidRPr="00D35A2F">
        <w:t xml:space="preserve">Education and training providers, including community colleges, other community-based organizations, and for-profit educational and training institutions; </w:t>
      </w:r>
    </w:p>
    <w:p w14:paraId="46535EF1" w14:textId="77777777" w:rsidR="00D35A2F" w:rsidRPr="00D35A2F" w:rsidRDefault="00D35A2F" w:rsidP="00D35A2F">
      <w:pPr>
        <w:numPr>
          <w:ilvl w:val="0"/>
          <w:numId w:val="25"/>
        </w:numPr>
      </w:pPr>
      <w:r w:rsidRPr="00D35A2F">
        <w:t>Entities involved in administering the public workforce system established under WIOA; and</w:t>
      </w:r>
    </w:p>
    <w:p w14:paraId="076E190C" w14:textId="77777777" w:rsidR="00D35A2F" w:rsidRPr="00D35A2F" w:rsidRDefault="00D35A2F" w:rsidP="00D35A2F">
      <w:pPr>
        <w:numPr>
          <w:ilvl w:val="0"/>
          <w:numId w:val="25"/>
        </w:numPr>
      </w:pPr>
      <w:r w:rsidRPr="00D35A2F">
        <w:t>Economic development agencies.</w:t>
      </w:r>
    </w:p>
    <w:p w14:paraId="25C39E81" w14:textId="77777777" w:rsidR="00D35A2F" w:rsidRPr="00D35A2F" w:rsidRDefault="00D35A2F" w:rsidP="00D35A2F">
      <w:r w:rsidRPr="00D35A2F">
        <w:t>Each lead applicant must partner with the required partners (which we will be discussing next) to form an H-1B One Workforce Partnership.</w:t>
      </w:r>
    </w:p>
    <w:p w14:paraId="4CEE2A4F" w14:textId="6CEE1631" w:rsidR="00F26F40" w:rsidRDefault="00F26F40">
      <w:r>
        <w:t>Slide 18:</w:t>
      </w:r>
    </w:p>
    <w:p w14:paraId="3AD4D9CC" w14:textId="77777777" w:rsidR="00D35A2F" w:rsidRPr="00D35A2F" w:rsidRDefault="00D35A2F" w:rsidP="00D35A2F">
      <w:r w:rsidRPr="00D35A2F">
        <w:t>Grants will be awarded to an H-1B One Workforce Partnership of public and private sector entities and must include the following entities in their partnership:</w:t>
      </w:r>
    </w:p>
    <w:p w14:paraId="12B42AB3" w14:textId="77777777" w:rsidR="00D35A2F" w:rsidRPr="00D35A2F" w:rsidRDefault="00D35A2F" w:rsidP="00D35A2F">
      <w:pPr>
        <w:numPr>
          <w:ilvl w:val="0"/>
          <w:numId w:val="26"/>
        </w:numPr>
      </w:pPr>
      <w:r w:rsidRPr="00D35A2F">
        <w:t>The lead applicant;</w:t>
      </w:r>
    </w:p>
    <w:p w14:paraId="24D6C25C" w14:textId="77777777" w:rsidR="00D35A2F" w:rsidRPr="00D35A2F" w:rsidRDefault="00D35A2F" w:rsidP="00D35A2F">
      <w:pPr>
        <w:numPr>
          <w:ilvl w:val="0"/>
          <w:numId w:val="26"/>
        </w:numPr>
      </w:pPr>
      <w:r w:rsidRPr="00D35A2F">
        <w:t>Businesses;</w:t>
      </w:r>
    </w:p>
    <w:p w14:paraId="5DEB1923" w14:textId="77777777" w:rsidR="00D35A2F" w:rsidRPr="00D35A2F" w:rsidRDefault="00D35A2F" w:rsidP="00D35A2F">
      <w:pPr>
        <w:numPr>
          <w:ilvl w:val="0"/>
          <w:numId w:val="26"/>
        </w:numPr>
      </w:pPr>
      <w:r w:rsidRPr="00D35A2F">
        <w:t xml:space="preserve">Education and training providers; </w:t>
      </w:r>
    </w:p>
    <w:p w14:paraId="1F304C20" w14:textId="77777777" w:rsidR="00D35A2F" w:rsidRPr="00D35A2F" w:rsidRDefault="00D35A2F" w:rsidP="00D35A2F">
      <w:pPr>
        <w:numPr>
          <w:ilvl w:val="0"/>
          <w:numId w:val="26"/>
        </w:numPr>
      </w:pPr>
      <w:r w:rsidRPr="00D35A2F">
        <w:t>Workforce development entities; and</w:t>
      </w:r>
    </w:p>
    <w:p w14:paraId="1AE53D7F" w14:textId="77777777" w:rsidR="00D35A2F" w:rsidRPr="00D35A2F" w:rsidRDefault="00D35A2F" w:rsidP="00D35A2F">
      <w:pPr>
        <w:numPr>
          <w:ilvl w:val="0"/>
          <w:numId w:val="26"/>
        </w:numPr>
      </w:pPr>
      <w:r w:rsidRPr="00D35A2F">
        <w:t xml:space="preserve">Any optional partners that support the goals of this H-1B One Workforce Partnership. </w:t>
      </w:r>
    </w:p>
    <w:p w14:paraId="6774EAC1" w14:textId="77777777" w:rsidR="00D35A2F" w:rsidRPr="00D35A2F" w:rsidRDefault="00D35A2F" w:rsidP="00D35A2F">
      <w:r w:rsidRPr="00D35A2F">
        <w:t xml:space="preserve">While a lead entity may represent one of the required partners, an entity cannot serve as more than one type of required partner in the H-1B One Workforce Partnership.  </w:t>
      </w:r>
    </w:p>
    <w:p w14:paraId="0B5EE21B" w14:textId="77777777" w:rsidR="00D35A2F" w:rsidRPr="00D35A2F" w:rsidRDefault="00D35A2F" w:rsidP="00D35A2F">
      <w:r w:rsidRPr="00D35A2F">
        <w:t xml:space="preserve">I’ll describe each partner in greater detail on the next slide.  </w:t>
      </w:r>
    </w:p>
    <w:p w14:paraId="04D64AEB" w14:textId="468C9002" w:rsidR="00F26F40" w:rsidRDefault="00F26F40">
      <w:r>
        <w:t>Slide 19:</w:t>
      </w:r>
    </w:p>
    <w:p w14:paraId="194B7F5B" w14:textId="77777777" w:rsidR="00F535A0" w:rsidRPr="00F535A0" w:rsidRDefault="00F535A0" w:rsidP="00F535A0">
      <w:r w:rsidRPr="00F535A0">
        <w:t>Required partners in the H-1B One Workforce Partnership include:</w:t>
      </w:r>
    </w:p>
    <w:p w14:paraId="006186A7" w14:textId="77777777" w:rsidR="00F535A0" w:rsidRPr="00F535A0" w:rsidRDefault="00F535A0" w:rsidP="00F535A0">
      <w:pPr>
        <w:numPr>
          <w:ilvl w:val="0"/>
          <w:numId w:val="27"/>
        </w:numPr>
      </w:pPr>
      <w:r w:rsidRPr="00F535A0">
        <w:t xml:space="preserve">Businesses  </w:t>
      </w:r>
    </w:p>
    <w:p w14:paraId="387757CF" w14:textId="77777777" w:rsidR="00F535A0" w:rsidRPr="00F535A0" w:rsidRDefault="00F535A0" w:rsidP="00F535A0">
      <w:pPr>
        <w:numPr>
          <w:ilvl w:val="1"/>
          <w:numId w:val="27"/>
        </w:numPr>
      </w:pPr>
      <w:r w:rsidRPr="00F535A0">
        <w:t xml:space="preserve">To ensure that projects have strong and sustained employer engagement, applicants are required to partner with at least five employers or an industry/trade association that aligns with the applicable sector.  An industry/trade association, also known as an industry trade group, business association, sector association, or industry body, is an organization founded and funded by businesses that operate in a specific industry.  The employer partner(s) will play an important role in supporting grant success with respect sector strategies, employer engagement, and career pathways.   </w:t>
      </w:r>
    </w:p>
    <w:p w14:paraId="5570814F" w14:textId="77777777" w:rsidR="00F535A0" w:rsidRPr="00F535A0" w:rsidRDefault="00F535A0" w:rsidP="00F535A0">
      <w:pPr>
        <w:numPr>
          <w:ilvl w:val="0"/>
          <w:numId w:val="27"/>
        </w:numPr>
      </w:pPr>
      <w:r w:rsidRPr="00F535A0">
        <w:t xml:space="preserve">Education and Training Providers  </w:t>
      </w:r>
    </w:p>
    <w:p w14:paraId="581D8525" w14:textId="77777777" w:rsidR="00F535A0" w:rsidRPr="00F535A0" w:rsidRDefault="00F535A0" w:rsidP="00F535A0">
      <w:r w:rsidRPr="00F535A0">
        <w:lastRenderedPageBreak/>
        <w:t>Training providers include institutions of higher education as defined in Section 101(a) of the Higher Education Act of 1965, including community and technical colleges and systems; joint labor-management training partnerships; nonprofit, community-based, and faith-based organizations that offer job training, including those organizations that have been approved as WIOA Eligible Training Providers; and for-profit educational institutions.</w:t>
      </w:r>
    </w:p>
    <w:p w14:paraId="7F89C749" w14:textId="77777777" w:rsidR="00F535A0" w:rsidRPr="00F535A0" w:rsidRDefault="00F535A0" w:rsidP="00F535A0">
      <w:r w:rsidRPr="00F535A0">
        <w:t> </w:t>
      </w:r>
    </w:p>
    <w:p w14:paraId="63AF3C78" w14:textId="77777777" w:rsidR="00F535A0" w:rsidRPr="00F535A0" w:rsidRDefault="00F535A0" w:rsidP="00F535A0">
      <w:r w:rsidRPr="00F535A0">
        <w:t xml:space="preserve"> While not a requirement under this FOA, we encourage the inclusion of education and training providers that have been approved as a WIOA Eligible Training Provider and/or intend to apply for approval as a WIOA Eligible Training Provider.  </w:t>
      </w:r>
    </w:p>
    <w:p w14:paraId="54AFB8A9" w14:textId="77777777" w:rsidR="00F535A0" w:rsidRPr="00F535A0" w:rsidRDefault="00F535A0" w:rsidP="00F535A0">
      <w:r w:rsidRPr="00F535A0">
        <w:t xml:space="preserve">Education and training providers provide offer a range of in-demand, customizable and short-term training, competency-based training, as well as longer-term training programs that result in recognized postsecondary credentials, such as associate degrees and certificates and may include basic skills training, technical skills training, supportive services, and workforce development services. </w:t>
      </w:r>
    </w:p>
    <w:p w14:paraId="744C08E7" w14:textId="77777777" w:rsidR="00F535A0" w:rsidRPr="00F535A0" w:rsidRDefault="00F535A0" w:rsidP="00F535A0">
      <w:r w:rsidRPr="00F535A0">
        <w:t> Finally…</w:t>
      </w:r>
    </w:p>
    <w:p w14:paraId="23FE7A22" w14:textId="77777777" w:rsidR="00F535A0" w:rsidRPr="00F535A0" w:rsidRDefault="00F535A0" w:rsidP="00F535A0">
      <w:pPr>
        <w:numPr>
          <w:ilvl w:val="0"/>
          <w:numId w:val="28"/>
        </w:numPr>
      </w:pPr>
      <w:r w:rsidRPr="00F535A0">
        <w:t xml:space="preserve">Workforce Development Entities </w:t>
      </w:r>
    </w:p>
    <w:p w14:paraId="74A039B3" w14:textId="77777777" w:rsidR="00F535A0" w:rsidRPr="00F535A0" w:rsidRDefault="00F535A0" w:rsidP="00F535A0">
      <w:r w:rsidRPr="00F535A0">
        <w:t xml:space="preserve">For this FOA, the publicly-funded Workforce Development System entities are State Workforce Agencies, and state and local Workforce Development Boards that administer WIOA funds.  </w:t>
      </w:r>
    </w:p>
    <w:p w14:paraId="197D7E36" w14:textId="48B0271B" w:rsidR="00F26F40" w:rsidRDefault="00797C2D">
      <w:r>
        <w:t>Slide 20:</w:t>
      </w:r>
    </w:p>
    <w:p w14:paraId="5B48C59E" w14:textId="77777777" w:rsidR="00F535A0" w:rsidRPr="00F535A0" w:rsidRDefault="00F535A0" w:rsidP="00F535A0">
      <w:r w:rsidRPr="00F535A0">
        <w:t xml:space="preserve">Let’s now turn to the optional partners. </w:t>
      </w:r>
    </w:p>
    <w:p w14:paraId="11D21DA3" w14:textId="77777777" w:rsidR="00F535A0" w:rsidRPr="00F535A0" w:rsidRDefault="00F535A0" w:rsidP="00F535A0">
      <w:r w:rsidRPr="00F535A0">
        <w:t xml:space="preserve">Applicants are strongly encouraged to collaborate with other optional partners that can support and advance the work of their selected industry sectors. </w:t>
      </w:r>
    </w:p>
    <w:p w14:paraId="44C7A485" w14:textId="77777777" w:rsidR="00F535A0" w:rsidRPr="00F535A0" w:rsidRDefault="00F535A0" w:rsidP="00F535A0">
      <w:r w:rsidRPr="00F535A0">
        <w:t>Optional partners may include:</w:t>
      </w:r>
    </w:p>
    <w:p w14:paraId="39FF65E6" w14:textId="77777777" w:rsidR="00F535A0" w:rsidRPr="00F535A0" w:rsidRDefault="00F535A0" w:rsidP="00F535A0">
      <w:pPr>
        <w:numPr>
          <w:ilvl w:val="0"/>
          <w:numId w:val="29"/>
        </w:numPr>
      </w:pPr>
      <w:r w:rsidRPr="00F535A0">
        <w:t xml:space="preserve">organizations functioning as workforce and industry intermediaries (including entities such as labor-management organizations, community-based organizations, and industry associations, which help broker local, regional, and national workforce solutions); </w:t>
      </w:r>
    </w:p>
    <w:p w14:paraId="15F4EB65" w14:textId="77777777" w:rsidR="00F535A0" w:rsidRPr="00F535A0" w:rsidRDefault="00F535A0" w:rsidP="00F535A0">
      <w:pPr>
        <w:numPr>
          <w:ilvl w:val="0"/>
          <w:numId w:val="29"/>
        </w:numPr>
      </w:pPr>
      <w:r w:rsidRPr="00F535A0">
        <w:t xml:space="preserve">foundations and philanthropic organizations; </w:t>
      </w:r>
    </w:p>
    <w:p w14:paraId="6FF73610" w14:textId="77777777" w:rsidR="00F535A0" w:rsidRPr="00F535A0" w:rsidRDefault="00F535A0" w:rsidP="00F535A0">
      <w:pPr>
        <w:numPr>
          <w:ilvl w:val="0"/>
          <w:numId w:val="29"/>
        </w:numPr>
      </w:pPr>
      <w:r w:rsidRPr="00F535A0">
        <w:t xml:space="preserve">agencies administering federal funding; </w:t>
      </w:r>
    </w:p>
    <w:p w14:paraId="79E202BD" w14:textId="77777777" w:rsidR="00F535A0" w:rsidRPr="00F535A0" w:rsidRDefault="00F535A0" w:rsidP="00F535A0">
      <w:pPr>
        <w:numPr>
          <w:ilvl w:val="0"/>
          <w:numId w:val="29"/>
        </w:numPr>
      </w:pPr>
      <w:r w:rsidRPr="00F535A0">
        <w:t xml:space="preserve">State Apprenticeship Agencies; </w:t>
      </w:r>
    </w:p>
    <w:p w14:paraId="6E900179" w14:textId="77777777" w:rsidR="00F535A0" w:rsidRPr="00F535A0" w:rsidRDefault="00F535A0" w:rsidP="00F535A0">
      <w:pPr>
        <w:numPr>
          <w:ilvl w:val="0"/>
          <w:numId w:val="29"/>
        </w:numPr>
      </w:pPr>
      <w:r w:rsidRPr="00F535A0">
        <w:t xml:space="preserve">State Transportation Agencies; </w:t>
      </w:r>
    </w:p>
    <w:p w14:paraId="25955FB1" w14:textId="77777777" w:rsidR="00F535A0" w:rsidRPr="00F535A0" w:rsidRDefault="00F535A0" w:rsidP="00F535A0">
      <w:pPr>
        <w:numPr>
          <w:ilvl w:val="0"/>
          <w:numId w:val="29"/>
        </w:numPr>
      </w:pPr>
      <w:r w:rsidRPr="00F535A0">
        <w:t xml:space="preserve">providers of supportive and specialized services; </w:t>
      </w:r>
    </w:p>
    <w:p w14:paraId="6E84CFF5" w14:textId="77777777" w:rsidR="00F535A0" w:rsidRPr="00F535A0" w:rsidRDefault="00F535A0" w:rsidP="00F535A0">
      <w:pPr>
        <w:numPr>
          <w:ilvl w:val="0"/>
          <w:numId w:val="29"/>
        </w:numPr>
      </w:pPr>
      <w:r w:rsidRPr="00F535A0">
        <w:t xml:space="preserve">for-profit job training organizations; disability service providers; and </w:t>
      </w:r>
    </w:p>
    <w:p w14:paraId="782ACEDB" w14:textId="77777777" w:rsidR="00F535A0" w:rsidRPr="00F535A0" w:rsidRDefault="00F535A0" w:rsidP="00F535A0">
      <w:pPr>
        <w:numPr>
          <w:ilvl w:val="0"/>
          <w:numId w:val="29"/>
        </w:numPr>
      </w:pPr>
      <w:r w:rsidRPr="00F535A0">
        <w:t>faith-based organizations.</w:t>
      </w:r>
    </w:p>
    <w:p w14:paraId="28D91957" w14:textId="4FB60163" w:rsidR="00797C2D" w:rsidRDefault="00797C2D">
      <w:r>
        <w:t>Slide 21:</w:t>
      </w:r>
    </w:p>
    <w:p w14:paraId="6D4968F2" w14:textId="77777777" w:rsidR="00A97214" w:rsidRPr="00A97214" w:rsidRDefault="00A97214" w:rsidP="00A97214">
      <w:r w:rsidRPr="00A97214">
        <w:lastRenderedPageBreak/>
        <w:t xml:space="preserve">Finally we would like to note that applicants will receive priority consideration of two bonus points if the applicant has demonstrated that at least one census tract in their proposed grant service area is a qualified Opportunity Zone designated by the Secretary of Treasury; you will not receive additional bonus points for more than one Opportunity Zone.  </w:t>
      </w:r>
    </w:p>
    <w:p w14:paraId="344BF351" w14:textId="77777777" w:rsidR="00A97214" w:rsidRPr="00A97214" w:rsidRDefault="00A97214" w:rsidP="00A97214">
      <w:r w:rsidRPr="00A97214">
        <w:t xml:space="preserve">More information on Opportunity Zones is available at the link shown on this slide. </w:t>
      </w:r>
    </w:p>
    <w:p w14:paraId="60C23760" w14:textId="77777777" w:rsidR="00A97214" w:rsidRPr="00A97214" w:rsidRDefault="00A97214" w:rsidP="00A97214">
      <w:r w:rsidRPr="00A97214">
        <w:t>I’ll now hand it over to Grant Officer Brinda Ruggles to discuss application submission requirements.</w:t>
      </w:r>
    </w:p>
    <w:p w14:paraId="14601A38" w14:textId="275407E2" w:rsidR="00797C2D" w:rsidRDefault="00797C2D">
      <w:r>
        <w:t>Slide 22:</w:t>
      </w:r>
    </w:p>
    <w:p w14:paraId="6D577EFF" w14:textId="77777777" w:rsidR="00A97214" w:rsidRPr="00A97214" w:rsidRDefault="00A97214" w:rsidP="00A97214">
      <w:r w:rsidRPr="00A97214">
        <w:t xml:space="preserve">Thank you Maya. </w:t>
      </w:r>
    </w:p>
    <w:p w14:paraId="50AFF259" w14:textId="77777777" w:rsidR="00A97214" w:rsidRPr="00A97214" w:rsidRDefault="00A97214" w:rsidP="00A97214">
      <w:r w:rsidRPr="00A97214">
        <w:t>I will go over with you in the next few slides, the application submission requirements.</w:t>
      </w:r>
    </w:p>
    <w:p w14:paraId="5DBF25B8" w14:textId="265FA218" w:rsidR="00797C2D" w:rsidRDefault="00797C2D">
      <w:r>
        <w:t>Slide 23:</w:t>
      </w:r>
    </w:p>
    <w:p w14:paraId="5EAD37E9" w14:textId="77777777" w:rsidR="00A97214" w:rsidRPr="00A97214" w:rsidRDefault="00A97214" w:rsidP="00A97214">
      <w:r w:rsidRPr="00A97214">
        <w:t xml:space="preserve">Proposals submitted in response to this FOA must consist of four separate and distinct parts: </w:t>
      </w:r>
    </w:p>
    <w:p w14:paraId="3646C04F" w14:textId="77777777" w:rsidR="00A97214" w:rsidRPr="00A97214" w:rsidRDefault="00A97214" w:rsidP="00A97214">
      <w:pPr>
        <w:numPr>
          <w:ilvl w:val="0"/>
          <w:numId w:val="30"/>
        </w:numPr>
      </w:pPr>
      <w:r w:rsidRPr="00A97214">
        <w:t xml:space="preserve">the Standard Form (SF) 424, Application for Federal Assistance; </w:t>
      </w:r>
    </w:p>
    <w:p w14:paraId="534C684C" w14:textId="77777777" w:rsidR="00A97214" w:rsidRPr="00A97214" w:rsidRDefault="00A97214" w:rsidP="00A97214">
      <w:pPr>
        <w:numPr>
          <w:ilvl w:val="0"/>
          <w:numId w:val="30"/>
        </w:numPr>
      </w:pPr>
      <w:r w:rsidRPr="00A97214">
        <w:t xml:space="preserve">Project Budget, which consists of the SF-424A and the budget narrative; </w:t>
      </w:r>
    </w:p>
    <w:p w14:paraId="3549FE08" w14:textId="77777777" w:rsidR="00A97214" w:rsidRPr="00A97214" w:rsidRDefault="00A97214" w:rsidP="00A97214">
      <w:pPr>
        <w:numPr>
          <w:ilvl w:val="0"/>
          <w:numId w:val="30"/>
        </w:numPr>
      </w:pPr>
      <w:r w:rsidRPr="00A97214">
        <w:t xml:space="preserve">Project Narrative; and </w:t>
      </w:r>
    </w:p>
    <w:p w14:paraId="72A34B40" w14:textId="77777777" w:rsidR="00A97214" w:rsidRPr="00A97214" w:rsidRDefault="00A97214" w:rsidP="00A97214">
      <w:pPr>
        <w:numPr>
          <w:ilvl w:val="0"/>
          <w:numId w:val="30"/>
        </w:numPr>
      </w:pPr>
      <w:r w:rsidRPr="00A97214">
        <w:t xml:space="preserve">Attachments to the Project Narrative. </w:t>
      </w:r>
    </w:p>
    <w:p w14:paraId="7D8AC7FD" w14:textId="77777777" w:rsidR="00A97214" w:rsidRPr="00A97214" w:rsidRDefault="00A97214" w:rsidP="00A97214">
      <w:r w:rsidRPr="00A97214">
        <w:t xml:space="preserve">It is the applicant’s responsibility to ensure that the funding amount requested is consistent across all parts and sub-parts of the application. </w:t>
      </w:r>
    </w:p>
    <w:p w14:paraId="3DDA407F" w14:textId="7F48C4DA" w:rsidR="00797C2D" w:rsidRDefault="00797C2D">
      <w:r>
        <w:t>Slide 24:</w:t>
      </w:r>
    </w:p>
    <w:p w14:paraId="67B067D8" w14:textId="77777777" w:rsidR="00A97214" w:rsidRPr="00A97214" w:rsidRDefault="00A97214" w:rsidP="00A97214">
      <w:r w:rsidRPr="00A97214">
        <w:t>Applicants must include the items listed here. There is no exception to this requirement.</w:t>
      </w:r>
    </w:p>
    <w:p w14:paraId="758CBDC1" w14:textId="77777777" w:rsidR="00A97214" w:rsidRPr="00A97214" w:rsidRDefault="00A97214" w:rsidP="00A97214">
      <w:pPr>
        <w:numPr>
          <w:ilvl w:val="0"/>
          <w:numId w:val="31"/>
        </w:numPr>
      </w:pPr>
      <w:r w:rsidRPr="00A97214">
        <w:t xml:space="preserve">The SF-424, Application for Federal Assistance – </w:t>
      </w:r>
    </w:p>
    <w:p w14:paraId="335891B8" w14:textId="77777777" w:rsidR="00A97214" w:rsidRPr="00A97214" w:rsidRDefault="00A97214" w:rsidP="00A97214">
      <w:pPr>
        <w:numPr>
          <w:ilvl w:val="0"/>
          <w:numId w:val="31"/>
        </w:numPr>
      </w:pPr>
      <w:r w:rsidRPr="00A97214">
        <w:t>All applicants for Federal grant and funding opportunities must have a DUNS number and must supply their DUNS number on the SF-424.  Applicants must also register with the System for Award Management (SAM) before submitting an application.  Please note: A recipient must maintain an active SAM registration with current information at all times during which an application under consideration, or it has an active federal award.</w:t>
      </w:r>
    </w:p>
    <w:p w14:paraId="67DB1C61" w14:textId="77777777" w:rsidR="00A97214" w:rsidRPr="00A97214" w:rsidRDefault="00A97214" w:rsidP="00A97214">
      <w:pPr>
        <w:numPr>
          <w:ilvl w:val="0"/>
          <w:numId w:val="31"/>
        </w:numPr>
      </w:pPr>
      <w:r w:rsidRPr="00A97214">
        <w:t xml:space="preserve">The Project Budget, which consists of the SF-424A, Budget Information Form, and the Budget Narrative. </w:t>
      </w:r>
    </w:p>
    <w:p w14:paraId="5BDC9B97" w14:textId="77777777" w:rsidR="00A97214" w:rsidRPr="00A97214" w:rsidRDefault="00A97214" w:rsidP="00A97214">
      <w:r w:rsidRPr="00A97214">
        <w:t xml:space="preserve">It is the applicant’s responsibility to ensure that the funding amount requested is consistent across all parts and sub-parts of the application. </w:t>
      </w:r>
    </w:p>
    <w:p w14:paraId="25B4C89F" w14:textId="3E3B8E35" w:rsidR="00797C2D" w:rsidRDefault="00797C2D">
      <w:r>
        <w:t>Slide 25:</w:t>
      </w:r>
    </w:p>
    <w:p w14:paraId="704E4597" w14:textId="77777777" w:rsidR="000229AA" w:rsidRPr="000229AA" w:rsidRDefault="000229AA" w:rsidP="000229AA">
      <w:r w:rsidRPr="000229AA">
        <w:t xml:space="preserve">Next is the Project Narrative. Applicants will likely spend the majority of their time preparing the Project Narrative. This is where applicants demonstrate their capability to implement the grant project in accordance with the provisions of this announcement. Applicants should provide a comprehensive </w:t>
      </w:r>
      <w:r w:rsidRPr="000229AA">
        <w:lastRenderedPageBreak/>
        <w:t>framework and description of all aspects of the proposed project. It must be succinct, self-explanatory, and well organized so that reviewers can understand the proposed project. The guidelines for preparing the Project Narrative are found in Section IV.B.3 and it will be evaluated using the criteria identified in Section V.A.</w:t>
      </w:r>
    </w:p>
    <w:p w14:paraId="05D09C42" w14:textId="77777777" w:rsidR="000229AA" w:rsidRPr="000229AA" w:rsidRDefault="000229AA" w:rsidP="000229AA">
      <w:r w:rsidRPr="000229AA">
        <w:t xml:space="preserve">The Project Narrative is limited to 25 double-spaced single-sided 8.5 x 11 inch pages with Times New Roman 12 point text font and 1-inch margins.  You must number the Project Narrative beginning with page number 1. </w:t>
      </w:r>
    </w:p>
    <w:p w14:paraId="2F0740C2" w14:textId="77777777" w:rsidR="000229AA" w:rsidRPr="000229AA" w:rsidRDefault="000229AA" w:rsidP="000229AA">
      <w:r w:rsidRPr="000229AA">
        <w:t xml:space="preserve">We will not read or consider any materials beyond the specified page limit in the application review process. </w:t>
      </w:r>
    </w:p>
    <w:p w14:paraId="0DCB68F7" w14:textId="4A83050D" w:rsidR="00797C2D" w:rsidRDefault="00797C2D">
      <w:r>
        <w:t>Slide 26:</w:t>
      </w:r>
    </w:p>
    <w:p w14:paraId="2A050339" w14:textId="77777777" w:rsidR="000229AA" w:rsidRPr="000229AA" w:rsidRDefault="000229AA" w:rsidP="000229AA">
      <w:r w:rsidRPr="000229AA">
        <w:t>You must identify the H-1B occupations targeted by the proposed project.  Applicants must clearly identify an H-1B occupation identified listed in Appendix A.  Given the focus of this FOA, these industries are IT and IT-related industries, advanced manufacturing, and professional services that include engineering and surveying occupations important to the transportation sector.</w:t>
      </w:r>
    </w:p>
    <w:p w14:paraId="1D596DE9" w14:textId="77777777" w:rsidR="000229AA" w:rsidRPr="000229AA" w:rsidRDefault="000229AA" w:rsidP="000229AA">
      <w:r w:rsidRPr="000229AA">
        <w:t xml:space="preserve">Another option for applicants is to propose an H-1B occupation not listed in Appendix A. However, the application must provide data showing that the H-1B occupation previously had a significant number of H-1B visas certified and demonstrate that this occupation is related to one of the key sectors of transportation, IT, and advanced  manufacturing.  </w:t>
      </w:r>
    </w:p>
    <w:p w14:paraId="0ADA5312" w14:textId="77777777" w:rsidR="000229AA" w:rsidRPr="000229AA" w:rsidRDefault="000229AA" w:rsidP="000229AA">
      <w:r w:rsidRPr="000229AA">
        <w:t xml:space="preserve">All the required information I covered here must be included in your application package. If your application does not meet all the screening criteria, it will be deemed non-responsive and your application will not move forward through the merit review process.  </w:t>
      </w:r>
    </w:p>
    <w:p w14:paraId="74B1A1B1" w14:textId="77777777" w:rsidR="000229AA" w:rsidRPr="000229AA" w:rsidRDefault="000229AA" w:rsidP="000229AA">
      <w:r w:rsidRPr="000229AA">
        <w:t xml:space="preserve">These are explained in more detail in the FOA. </w:t>
      </w:r>
    </w:p>
    <w:p w14:paraId="5D95006E" w14:textId="77777777" w:rsidR="000229AA" w:rsidRPr="000229AA" w:rsidRDefault="000229AA" w:rsidP="000229AA">
      <w:r w:rsidRPr="000229AA">
        <w:t xml:space="preserve">I’ll now turn it over to Andrea to go over the evaluation criteria used for assessing the technical merit of grant applications and the application submission requirements.  </w:t>
      </w:r>
    </w:p>
    <w:p w14:paraId="1F659AF1" w14:textId="5DA68539" w:rsidR="00797C2D" w:rsidRDefault="00797C2D">
      <w:r>
        <w:t>Slide 27:</w:t>
      </w:r>
    </w:p>
    <w:p w14:paraId="40AF3A26" w14:textId="77777777" w:rsidR="00CE4CC6" w:rsidRPr="00CE4CC6" w:rsidRDefault="00CE4CC6" w:rsidP="00CE4CC6">
      <w:r w:rsidRPr="00CE4CC6">
        <w:t xml:space="preserve">In addition to the Project Narrative, applicants must also submit attachments. </w:t>
      </w:r>
    </w:p>
    <w:p w14:paraId="1D56A3CA" w14:textId="77777777" w:rsidR="00CE4CC6" w:rsidRPr="00CE4CC6" w:rsidRDefault="00CE4CC6" w:rsidP="00CE4CC6">
      <w:r w:rsidRPr="00CE4CC6">
        <w:t xml:space="preserve">All attachments must be clearly labeled as Attachments. We will only exclude those attachments listed in Section IV.B.4 from the page limit.  Please note that while these attachments are requested and their omission will not cause us to disqualify the application, however, omission could impact scoring unless otherwise noted.  Please read the entire FOA. </w:t>
      </w:r>
    </w:p>
    <w:p w14:paraId="1FD64A03" w14:textId="77777777" w:rsidR="00CE4CC6" w:rsidRPr="00CE4CC6" w:rsidRDefault="00CE4CC6" w:rsidP="00CE4CC6">
      <w:r w:rsidRPr="00CE4CC6">
        <w:t xml:space="preserve">You must not include additional materials such as resumes or general letters of support. These will not be considered. You must submit your application as one package - documents received separately will be tracked separately and will not be attached to the application for review.  </w:t>
      </w:r>
    </w:p>
    <w:p w14:paraId="5851B22C" w14:textId="1E50F776" w:rsidR="00797C2D" w:rsidRDefault="00797C2D">
      <w:r>
        <w:t>Slide 28:</w:t>
      </w:r>
    </w:p>
    <w:p w14:paraId="626C68D8" w14:textId="77777777" w:rsidR="00CE4CC6" w:rsidRPr="00CE4CC6" w:rsidRDefault="00CE4CC6" w:rsidP="00CE4CC6">
      <w:r w:rsidRPr="00CE4CC6">
        <w:t xml:space="preserve">The checklist shown here should be used as a guide when preparing your application package. Note that this checklist is only an aid for applicants and should not be included in the application package. </w:t>
      </w:r>
    </w:p>
    <w:p w14:paraId="73FF05C6" w14:textId="77777777" w:rsidR="00CE4CC6" w:rsidRPr="00CE4CC6" w:rsidRDefault="00CE4CC6" w:rsidP="00CE4CC6">
      <w:r w:rsidRPr="00CE4CC6">
        <w:lastRenderedPageBreak/>
        <w:t>We do urge you to use this checklist to ensure your application has met all required screening criteria. If your application does not meet all of the screening criteria, it will not move forward through the merit review process.</w:t>
      </w:r>
    </w:p>
    <w:p w14:paraId="23322104" w14:textId="0EC59AF8" w:rsidR="00797C2D" w:rsidRDefault="00797C2D">
      <w:r>
        <w:t>Slide 29:</w:t>
      </w:r>
    </w:p>
    <w:p w14:paraId="7EC78013" w14:textId="77777777" w:rsidR="00CE4CC6" w:rsidRPr="00CE4CC6" w:rsidRDefault="00CE4CC6" w:rsidP="00CE4CC6">
      <w:r w:rsidRPr="00CE4CC6">
        <w:t xml:space="preserve">We have instituted procedures for assessing the technical merit of applications to provide for an objective review of the applications and to assist you in understanding the standards against which your application will be judged. The evaluation criteria is based on the information required as described in Sections IV.B.2 (Project Budget) and IV.B.3. (Project Narrative). Reviewers will award points based on the evaluation criteria as shown in this chart. </w:t>
      </w:r>
    </w:p>
    <w:p w14:paraId="46895E33" w14:textId="77777777" w:rsidR="00CE4CC6" w:rsidRPr="00CE4CC6" w:rsidRDefault="00CE4CC6" w:rsidP="00CE4CC6">
      <w:r w:rsidRPr="00CE4CC6">
        <w:t xml:space="preserve">You must ensure you are responding to the appropriate criteria in your application. </w:t>
      </w:r>
    </w:p>
    <w:p w14:paraId="1EEFA9C3" w14:textId="77777777" w:rsidR="00CE4CC6" w:rsidRPr="00CE4CC6" w:rsidRDefault="00CE4CC6" w:rsidP="00CE4CC6">
      <w:r w:rsidRPr="00CE4CC6">
        <w:t>See the FOA for the full description of each criterion.</w:t>
      </w:r>
    </w:p>
    <w:p w14:paraId="4DD6D7F6" w14:textId="5AE1DEB5" w:rsidR="00797C2D" w:rsidRDefault="00797C2D">
      <w:r>
        <w:t>Slide 30:</w:t>
      </w:r>
    </w:p>
    <w:p w14:paraId="55ED3E45" w14:textId="77777777" w:rsidR="00CE4CC6" w:rsidRPr="00CE4CC6" w:rsidRDefault="00CE4CC6" w:rsidP="00CE4CC6">
      <w:r w:rsidRPr="00CE4CC6">
        <w:t xml:space="preserve">This slide, which can be found on Section V.A of the FOA, shows the standards for evaluating the applicant’s response to each requirement.  </w:t>
      </w:r>
    </w:p>
    <w:p w14:paraId="097AB868" w14:textId="77777777" w:rsidR="00CE4CC6" w:rsidRPr="00CE4CC6" w:rsidRDefault="00CE4CC6" w:rsidP="00CE4CC6">
      <w:r w:rsidRPr="00CE4CC6">
        <w:t xml:space="preserve">Applicants must fully and convincingly respond to each rating factor.  For all criteria, full points always conforms to the Thoroughly Meets and zero points always conform to Fails to Meet rating.   Scores for each criterion will be dependent on the rating factors within that criterion. </w:t>
      </w:r>
    </w:p>
    <w:p w14:paraId="2629A2AB" w14:textId="312BEB61" w:rsidR="00797C2D" w:rsidRDefault="00797C2D">
      <w:r>
        <w:t>Slide 31:</w:t>
      </w:r>
    </w:p>
    <w:p w14:paraId="55EE5702" w14:textId="77777777" w:rsidR="00F65191" w:rsidRPr="00F65191" w:rsidRDefault="00F65191" w:rsidP="00F65191">
      <w:r w:rsidRPr="00F65191">
        <w:t>Applications must be received by 4:00 pm (Eastern Time) on the closing date, which is November 12, 2020 for this FOA.</w:t>
      </w:r>
    </w:p>
    <w:p w14:paraId="338CC84F" w14:textId="77777777" w:rsidR="00F65191" w:rsidRPr="00F65191" w:rsidRDefault="00F65191" w:rsidP="00F65191">
      <w:r w:rsidRPr="00F65191">
        <w:t>You can submit applications online at www.grants.gov.  Please reference FOA-ETA-20-13 in your application submission and details on how to submit your application.</w:t>
      </w:r>
    </w:p>
    <w:p w14:paraId="3AED5DB5" w14:textId="77777777" w:rsidR="00F65191" w:rsidRPr="00F65191" w:rsidRDefault="00F65191" w:rsidP="00F65191">
      <w:r w:rsidRPr="00F65191">
        <w:t>I will now turn this back over to Maya for our closing remarks… Maya?</w:t>
      </w:r>
    </w:p>
    <w:p w14:paraId="7CF1AF32" w14:textId="46357CCB" w:rsidR="00797C2D" w:rsidRDefault="00F65191">
      <w:r>
        <w:t>Slide 32:</w:t>
      </w:r>
    </w:p>
    <w:p w14:paraId="4C889E50" w14:textId="77777777" w:rsidR="00F65191" w:rsidRPr="00F65191" w:rsidRDefault="00F65191" w:rsidP="00F65191">
      <w:r w:rsidRPr="00F65191">
        <w:t xml:space="preserve">Thank you Andrea, Brinda, Greg, and Robin.  </w:t>
      </w:r>
    </w:p>
    <w:p w14:paraId="302E3363" w14:textId="77777777" w:rsidR="00F65191" w:rsidRPr="00F65191" w:rsidRDefault="00F65191" w:rsidP="00F65191">
      <w:r w:rsidRPr="00F65191">
        <w:t xml:space="preserve">This concludes our prospective applicant webcast.  </w:t>
      </w:r>
    </w:p>
    <w:p w14:paraId="77762C03" w14:textId="77777777" w:rsidR="00F65191" w:rsidRPr="00F65191" w:rsidRDefault="00F65191" w:rsidP="00F65191">
      <w:r w:rsidRPr="00F65191">
        <w:t xml:space="preserve">Please read the Frequently Asked Questions (FAQs) at the website link provided here.  The link is also in the FOA.  Please remember to check the site frequently for any newly posted FAQs.  </w:t>
      </w:r>
    </w:p>
    <w:p w14:paraId="0B836122" w14:textId="77777777" w:rsidR="00F65191" w:rsidRPr="00F65191" w:rsidRDefault="00F65191" w:rsidP="00F65191">
      <w:r w:rsidRPr="00F65191">
        <w:t>After reading the FAQs, if you have additional questions on the H-1B One Workforce Grant Program FOA, you may contact Andrea Chism, who is the grants management specialist listed as the contact in the Funding Opportunity Announcement.</w:t>
      </w:r>
    </w:p>
    <w:p w14:paraId="0D015E1A" w14:textId="783861DC" w:rsidR="00F65191" w:rsidRDefault="00F65191">
      <w:r>
        <w:t>Slide 33:</w:t>
      </w:r>
    </w:p>
    <w:p w14:paraId="260F30DB" w14:textId="4EFAD377" w:rsidR="00F65191" w:rsidRDefault="00F65191">
      <w:r w:rsidRPr="00F65191">
        <w:t xml:space="preserve">Thank you for joining us today! </w:t>
      </w:r>
    </w:p>
    <w:p w14:paraId="22E04D41" w14:textId="77777777" w:rsidR="00F26F40" w:rsidRDefault="00F26F40"/>
    <w:sectPr w:rsidR="00F26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40E84"/>
    <w:multiLevelType w:val="hybridMultilevel"/>
    <w:tmpl w:val="0AB0788E"/>
    <w:lvl w:ilvl="0" w:tplc="5838E696">
      <w:start w:val="1"/>
      <w:numFmt w:val="bullet"/>
      <w:lvlText w:val="•"/>
      <w:lvlJc w:val="left"/>
      <w:pPr>
        <w:tabs>
          <w:tab w:val="num" w:pos="720"/>
        </w:tabs>
        <w:ind w:left="720" w:hanging="360"/>
      </w:pPr>
      <w:rPr>
        <w:rFonts w:ascii="Arial" w:hAnsi="Arial" w:hint="default"/>
      </w:rPr>
    </w:lvl>
    <w:lvl w:ilvl="1" w:tplc="8CC26876" w:tentative="1">
      <w:start w:val="1"/>
      <w:numFmt w:val="bullet"/>
      <w:lvlText w:val="•"/>
      <w:lvlJc w:val="left"/>
      <w:pPr>
        <w:tabs>
          <w:tab w:val="num" w:pos="1440"/>
        </w:tabs>
        <w:ind w:left="1440" w:hanging="360"/>
      </w:pPr>
      <w:rPr>
        <w:rFonts w:ascii="Arial" w:hAnsi="Arial" w:hint="default"/>
      </w:rPr>
    </w:lvl>
    <w:lvl w:ilvl="2" w:tplc="03846134" w:tentative="1">
      <w:start w:val="1"/>
      <w:numFmt w:val="bullet"/>
      <w:lvlText w:val="•"/>
      <w:lvlJc w:val="left"/>
      <w:pPr>
        <w:tabs>
          <w:tab w:val="num" w:pos="2160"/>
        </w:tabs>
        <w:ind w:left="2160" w:hanging="360"/>
      </w:pPr>
      <w:rPr>
        <w:rFonts w:ascii="Arial" w:hAnsi="Arial" w:hint="default"/>
      </w:rPr>
    </w:lvl>
    <w:lvl w:ilvl="3" w:tplc="606A36EA" w:tentative="1">
      <w:start w:val="1"/>
      <w:numFmt w:val="bullet"/>
      <w:lvlText w:val="•"/>
      <w:lvlJc w:val="left"/>
      <w:pPr>
        <w:tabs>
          <w:tab w:val="num" w:pos="2880"/>
        </w:tabs>
        <w:ind w:left="2880" w:hanging="360"/>
      </w:pPr>
      <w:rPr>
        <w:rFonts w:ascii="Arial" w:hAnsi="Arial" w:hint="default"/>
      </w:rPr>
    </w:lvl>
    <w:lvl w:ilvl="4" w:tplc="06ECF4D0" w:tentative="1">
      <w:start w:val="1"/>
      <w:numFmt w:val="bullet"/>
      <w:lvlText w:val="•"/>
      <w:lvlJc w:val="left"/>
      <w:pPr>
        <w:tabs>
          <w:tab w:val="num" w:pos="3600"/>
        </w:tabs>
        <w:ind w:left="3600" w:hanging="360"/>
      </w:pPr>
      <w:rPr>
        <w:rFonts w:ascii="Arial" w:hAnsi="Arial" w:hint="default"/>
      </w:rPr>
    </w:lvl>
    <w:lvl w:ilvl="5" w:tplc="5AB0915A" w:tentative="1">
      <w:start w:val="1"/>
      <w:numFmt w:val="bullet"/>
      <w:lvlText w:val="•"/>
      <w:lvlJc w:val="left"/>
      <w:pPr>
        <w:tabs>
          <w:tab w:val="num" w:pos="4320"/>
        </w:tabs>
        <w:ind w:left="4320" w:hanging="360"/>
      </w:pPr>
      <w:rPr>
        <w:rFonts w:ascii="Arial" w:hAnsi="Arial" w:hint="default"/>
      </w:rPr>
    </w:lvl>
    <w:lvl w:ilvl="6" w:tplc="CF8E18EC" w:tentative="1">
      <w:start w:val="1"/>
      <w:numFmt w:val="bullet"/>
      <w:lvlText w:val="•"/>
      <w:lvlJc w:val="left"/>
      <w:pPr>
        <w:tabs>
          <w:tab w:val="num" w:pos="5040"/>
        </w:tabs>
        <w:ind w:left="5040" w:hanging="360"/>
      </w:pPr>
      <w:rPr>
        <w:rFonts w:ascii="Arial" w:hAnsi="Arial" w:hint="default"/>
      </w:rPr>
    </w:lvl>
    <w:lvl w:ilvl="7" w:tplc="747E995E" w:tentative="1">
      <w:start w:val="1"/>
      <w:numFmt w:val="bullet"/>
      <w:lvlText w:val="•"/>
      <w:lvlJc w:val="left"/>
      <w:pPr>
        <w:tabs>
          <w:tab w:val="num" w:pos="5760"/>
        </w:tabs>
        <w:ind w:left="5760" w:hanging="360"/>
      </w:pPr>
      <w:rPr>
        <w:rFonts w:ascii="Arial" w:hAnsi="Arial" w:hint="default"/>
      </w:rPr>
    </w:lvl>
    <w:lvl w:ilvl="8" w:tplc="1F02FE6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9672FF"/>
    <w:multiLevelType w:val="hybridMultilevel"/>
    <w:tmpl w:val="033216F8"/>
    <w:lvl w:ilvl="0" w:tplc="8FCE3622">
      <w:start w:val="1"/>
      <w:numFmt w:val="decimal"/>
      <w:lvlText w:val="(%1)"/>
      <w:lvlJc w:val="left"/>
      <w:pPr>
        <w:tabs>
          <w:tab w:val="num" w:pos="720"/>
        </w:tabs>
        <w:ind w:left="720" w:hanging="360"/>
      </w:pPr>
    </w:lvl>
    <w:lvl w:ilvl="1" w:tplc="46769370" w:tentative="1">
      <w:start w:val="1"/>
      <w:numFmt w:val="decimal"/>
      <w:lvlText w:val="(%2)"/>
      <w:lvlJc w:val="left"/>
      <w:pPr>
        <w:tabs>
          <w:tab w:val="num" w:pos="1440"/>
        </w:tabs>
        <w:ind w:left="1440" w:hanging="360"/>
      </w:pPr>
    </w:lvl>
    <w:lvl w:ilvl="2" w:tplc="A6A6C390" w:tentative="1">
      <w:start w:val="1"/>
      <w:numFmt w:val="decimal"/>
      <w:lvlText w:val="(%3)"/>
      <w:lvlJc w:val="left"/>
      <w:pPr>
        <w:tabs>
          <w:tab w:val="num" w:pos="2160"/>
        </w:tabs>
        <w:ind w:left="2160" w:hanging="360"/>
      </w:pPr>
    </w:lvl>
    <w:lvl w:ilvl="3" w:tplc="E53CC20A" w:tentative="1">
      <w:start w:val="1"/>
      <w:numFmt w:val="decimal"/>
      <w:lvlText w:val="(%4)"/>
      <w:lvlJc w:val="left"/>
      <w:pPr>
        <w:tabs>
          <w:tab w:val="num" w:pos="2880"/>
        </w:tabs>
        <w:ind w:left="2880" w:hanging="360"/>
      </w:pPr>
    </w:lvl>
    <w:lvl w:ilvl="4" w:tplc="A4E44E08" w:tentative="1">
      <w:start w:val="1"/>
      <w:numFmt w:val="decimal"/>
      <w:lvlText w:val="(%5)"/>
      <w:lvlJc w:val="left"/>
      <w:pPr>
        <w:tabs>
          <w:tab w:val="num" w:pos="3600"/>
        </w:tabs>
        <w:ind w:left="3600" w:hanging="360"/>
      </w:pPr>
    </w:lvl>
    <w:lvl w:ilvl="5" w:tplc="EBB4EED2" w:tentative="1">
      <w:start w:val="1"/>
      <w:numFmt w:val="decimal"/>
      <w:lvlText w:val="(%6)"/>
      <w:lvlJc w:val="left"/>
      <w:pPr>
        <w:tabs>
          <w:tab w:val="num" w:pos="4320"/>
        </w:tabs>
        <w:ind w:left="4320" w:hanging="360"/>
      </w:pPr>
    </w:lvl>
    <w:lvl w:ilvl="6" w:tplc="ACAE30B0" w:tentative="1">
      <w:start w:val="1"/>
      <w:numFmt w:val="decimal"/>
      <w:lvlText w:val="(%7)"/>
      <w:lvlJc w:val="left"/>
      <w:pPr>
        <w:tabs>
          <w:tab w:val="num" w:pos="5040"/>
        </w:tabs>
        <w:ind w:left="5040" w:hanging="360"/>
      </w:pPr>
    </w:lvl>
    <w:lvl w:ilvl="7" w:tplc="3C76C8AA" w:tentative="1">
      <w:start w:val="1"/>
      <w:numFmt w:val="decimal"/>
      <w:lvlText w:val="(%8)"/>
      <w:lvlJc w:val="left"/>
      <w:pPr>
        <w:tabs>
          <w:tab w:val="num" w:pos="5760"/>
        </w:tabs>
        <w:ind w:left="5760" w:hanging="360"/>
      </w:pPr>
    </w:lvl>
    <w:lvl w:ilvl="8" w:tplc="C4E62BC6" w:tentative="1">
      <w:start w:val="1"/>
      <w:numFmt w:val="decimal"/>
      <w:lvlText w:val="(%9)"/>
      <w:lvlJc w:val="left"/>
      <w:pPr>
        <w:tabs>
          <w:tab w:val="num" w:pos="6480"/>
        </w:tabs>
        <w:ind w:left="6480" w:hanging="360"/>
      </w:pPr>
    </w:lvl>
  </w:abstractNum>
  <w:abstractNum w:abstractNumId="2" w15:restartNumberingAfterBreak="0">
    <w:nsid w:val="10293A93"/>
    <w:multiLevelType w:val="hybridMultilevel"/>
    <w:tmpl w:val="8FC61E08"/>
    <w:lvl w:ilvl="0" w:tplc="89FE71D6">
      <w:start w:val="1"/>
      <w:numFmt w:val="bullet"/>
      <w:lvlText w:val="•"/>
      <w:lvlJc w:val="left"/>
      <w:pPr>
        <w:tabs>
          <w:tab w:val="num" w:pos="720"/>
        </w:tabs>
        <w:ind w:left="720" w:hanging="360"/>
      </w:pPr>
      <w:rPr>
        <w:rFonts w:ascii="Arial" w:hAnsi="Arial" w:hint="default"/>
      </w:rPr>
    </w:lvl>
    <w:lvl w:ilvl="1" w:tplc="C1A44590" w:tentative="1">
      <w:start w:val="1"/>
      <w:numFmt w:val="bullet"/>
      <w:lvlText w:val="•"/>
      <w:lvlJc w:val="left"/>
      <w:pPr>
        <w:tabs>
          <w:tab w:val="num" w:pos="1440"/>
        </w:tabs>
        <w:ind w:left="1440" w:hanging="360"/>
      </w:pPr>
      <w:rPr>
        <w:rFonts w:ascii="Arial" w:hAnsi="Arial" w:hint="default"/>
      </w:rPr>
    </w:lvl>
    <w:lvl w:ilvl="2" w:tplc="F9865716" w:tentative="1">
      <w:start w:val="1"/>
      <w:numFmt w:val="bullet"/>
      <w:lvlText w:val="•"/>
      <w:lvlJc w:val="left"/>
      <w:pPr>
        <w:tabs>
          <w:tab w:val="num" w:pos="2160"/>
        </w:tabs>
        <w:ind w:left="2160" w:hanging="360"/>
      </w:pPr>
      <w:rPr>
        <w:rFonts w:ascii="Arial" w:hAnsi="Arial" w:hint="default"/>
      </w:rPr>
    </w:lvl>
    <w:lvl w:ilvl="3" w:tplc="71568F30" w:tentative="1">
      <w:start w:val="1"/>
      <w:numFmt w:val="bullet"/>
      <w:lvlText w:val="•"/>
      <w:lvlJc w:val="left"/>
      <w:pPr>
        <w:tabs>
          <w:tab w:val="num" w:pos="2880"/>
        </w:tabs>
        <w:ind w:left="2880" w:hanging="360"/>
      </w:pPr>
      <w:rPr>
        <w:rFonts w:ascii="Arial" w:hAnsi="Arial" w:hint="default"/>
      </w:rPr>
    </w:lvl>
    <w:lvl w:ilvl="4" w:tplc="C1DA75B6" w:tentative="1">
      <w:start w:val="1"/>
      <w:numFmt w:val="bullet"/>
      <w:lvlText w:val="•"/>
      <w:lvlJc w:val="left"/>
      <w:pPr>
        <w:tabs>
          <w:tab w:val="num" w:pos="3600"/>
        </w:tabs>
        <w:ind w:left="3600" w:hanging="360"/>
      </w:pPr>
      <w:rPr>
        <w:rFonts w:ascii="Arial" w:hAnsi="Arial" w:hint="default"/>
      </w:rPr>
    </w:lvl>
    <w:lvl w:ilvl="5" w:tplc="2C5C28B4" w:tentative="1">
      <w:start w:val="1"/>
      <w:numFmt w:val="bullet"/>
      <w:lvlText w:val="•"/>
      <w:lvlJc w:val="left"/>
      <w:pPr>
        <w:tabs>
          <w:tab w:val="num" w:pos="4320"/>
        </w:tabs>
        <w:ind w:left="4320" w:hanging="360"/>
      </w:pPr>
      <w:rPr>
        <w:rFonts w:ascii="Arial" w:hAnsi="Arial" w:hint="default"/>
      </w:rPr>
    </w:lvl>
    <w:lvl w:ilvl="6" w:tplc="FFA860EC" w:tentative="1">
      <w:start w:val="1"/>
      <w:numFmt w:val="bullet"/>
      <w:lvlText w:val="•"/>
      <w:lvlJc w:val="left"/>
      <w:pPr>
        <w:tabs>
          <w:tab w:val="num" w:pos="5040"/>
        </w:tabs>
        <w:ind w:left="5040" w:hanging="360"/>
      </w:pPr>
      <w:rPr>
        <w:rFonts w:ascii="Arial" w:hAnsi="Arial" w:hint="default"/>
      </w:rPr>
    </w:lvl>
    <w:lvl w:ilvl="7" w:tplc="D7B246A2" w:tentative="1">
      <w:start w:val="1"/>
      <w:numFmt w:val="bullet"/>
      <w:lvlText w:val="•"/>
      <w:lvlJc w:val="left"/>
      <w:pPr>
        <w:tabs>
          <w:tab w:val="num" w:pos="5760"/>
        </w:tabs>
        <w:ind w:left="5760" w:hanging="360"/>
      </w:pPr>
      <w:rPr>
        <w:rFonts w:ascii="Arial" w:hAnsi="Arial" w:hint="default"/>
      </w:rPr>
    </w:lvl>
    <w:lvl w:ilvl="8" w:tplc="2870D3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207A23"/>
    <w:multiLevelType w:val="hybridMultilevel"/>
    <w:tmpl w:val="C8DAF8C0"/>
    <w:lvl w:ilvl="0" w:tplc="A7084DC2">
      <w:start w:val="1"/>
      <w:numFmt w:val="decimal"/>
      <w:lvlText w:val="(%1)"/>
      <w:lvlJc w:val="left"/>
      <w:pPr>
        <w:tabs>
          <w:tab w:val="num" w:pos="720"/>
        </w:tabs>
        <w:ind w:left="720" w:hanging="360"/>
      </w:pPr>
    </w:lvl>
    <w:lvl w:ilvl="1" w:tplc="614C3DA8" w:tentative="1">
      <w:start w:val="1"/>
      <w:numFmt w:val="decimal"/>
      <w:lvlText w:val="(%2)"/>
      <w:lvlJc w:val="left"/>
      <w:pPr>
        <w:tabs>
          <w:tab w:val="num" w:pos="1440"/>
        </w:tabs>
        <w:ind w:left="1440" w:hanging="360"/>
      </w:pPr>
    </w:lvl>
    <w:lvl w:ilvl="2" w:tplc="A95CC592" w:tentative="1">
      <w:start w:val="1"/>
      <w:numFmt w:val="decimal"/>
      <w:lvlText w:val="(%3)"/>
      <w:lvlJc w:val="left"/>
      <w:pPr>
        <w:tabs>
          <w:tab w:val="num" w:pos="2160"/>
        </w:tabs>
        <w:ind w:left="2160" w:hanging="360"/>
      </w:pPr>
    </w:lvl>
    <w:lvl w:ilvl="3" w:tplc="E9D2B8C4" w:tentative="1">
      <w:start w:val="1"/>
      <w:numFmt w:val="decimal"/>
      <w:lvlText w:val="(%4)"/>
      <w:lvlJc w:val="left"/>
      <w:pPr>
        <w:tabs>
          <w:tab w:val="num" w:pos="2880"/>
        </w:tabs>
        <w:ind w:left="2880" w:hanging="360"/>
      </w:pPr>
    </w:lvl>
    <w:lvl w:ilvl="4" w:tplc="BB2404B0" w:tentative="1">
      <w:start w:val="1"/>
      <w:numFmt w:val="decimal"/>
      <w:lvlText w:val="(%5)"/>
      <w:lvlJc w:val="left"/>
      <w:pPr>
        <w:tabs>
          <w:tab w:val="num" w:pos="3600"/>
        </w:tabs>
        <w:ind w:left="3600" w:hanging="360"/>
      </w:pPr>
    </w:lvl>
    <w:lvl w:ilvl="5" w:tplc="3198050C" w:tentative="1">
      <w:start w:val="1"/>
      <w:numFmt w:val="decimal"/>
      <w:lvlText w:val="(%6)"/>
      <w:lvlJc w:val="left"/>
      <w:pPr>
        <w:tabs>
          <w:tab w:val="num" w:pos="4320"/>
        </w:tabs>
        <w:ind w:left="4320" w:hanging="360"/>
      </w:pPr>
    </w:lvl>
    <w:lvl w:ilvl="6" w:tplc="D966BE94" w:tentative="1">
      <w:start w:val="1"/>
      <w:numFmt w:val="decimal"/>
      <w:lvlText w:val="(%7)"/>
      <w:lvlJc w:val="left"/>
      <w:pPr>
        <w:tabs>
          <w:tab w:val="num" w:pos="5040"/>
        </w:tabs>
        <w:ind w:left="5040" w:hanging="360"/>
      </w:pPr>
    </w:lvl>
    <w:lvl w:ilvl="7" w:tplc="D076B8FA" w:tentative="1">
      <w:start w:val="1"/>
      <w:numFmt w:val="decimal"/>
      <w:lvlText w:val="(%8)"/>
      <w:lvlJc w:val="left"/>
      <w:pPr>
        <w:tabs>
          <w:tab w:val="num" w:pos="5760"/>
        </w:tabs>
        <w:ind w:left="5760" w:hanging="360"/>
      </w:pPr>
    </w:lvl>
    <w:lvl w:ilvl="8" w:tplc="FCC807A6" w:tentative="1">
      <w:start w:val="1"/>
      <w:numFmt w:val="decimal"/>
      <w:lvlText w:val="(%9)"/>
      <w:lvlJc w:val="left"/>
      <w:pPr>
        <w:tabs>
          <w:tab w:val="num" w:pos="6480"/>
        </w:tabs>
        <w:ind w:left="6480" w:hanging="360"/>
      </w:pPr>
    </w:lvl>
  </w:abstractNum>
  <w:abstractNum w:abstractNumId="4" w15:restartNumberingAfterBreak="0">
    <w:nsid w:val="1CB4562F"/>
    <w:multiLevelType w:val="hybridMultilevel"/>
    <w:tmpl w:val="04929DA0"/>
    <w:lvl w:ilvl="0" w:tplc="759C71E0">
      <w:start w:val="1"/>
      <w:numFmt w:val="bullet"/>
      <w:lvlText w:val="•"/>
      <w:lvlJc w:val="left"/>
      <w:pPr>
        <w:tabs>
          <w:tab w:val="num" w:pos="720"/>
        </w:tabs>
        <w:ind w:left="720" w:hanging="360"/>
      </w:pPr>
      <w:rPr>
        <w:rFonts w:ascii="Arial" w:hAnsi="Arial" w:hint="default"/>
      </w:rPr>
    </w:lvl>
    <w:lvl w:ilvl="1" w:tplc="3126E4C8" w:tentative="1">
      <w:start w:val="1"/>
      <w:numFmt w:val="bullet"/>
      <w:lvlText w:val="•"/>
      <w:lvlJc w:val="left"/>
      <w:pPr>
        <w:tabs>
          <w:tab w:val="num" w:pos="1440"/>
        </w:tabs>
        <w:ind w:left="1440" w:hanging="360"/>
      </w:pPr>
      <w:rPr>
        <w:rFonts w:ascii="Arial" w:hAnsi="Arial" w:hint="default"/>
      </w:rPr>
    </w:lvl>
    <w:lvl w:ilvl="2" w:tplc="6E7E5DA8" w:tentative="1">
      <w:start w:val="1"/>
      <w:numFmt w:val="bullet"/>
      <w:lvlText w:val="•"/>
      <w:lvlJc w:val="left"/>
      <w:pPr>
        <w:tabs>
          <w:tab w:val="num" w:pos="2160"/>
        </w:tabs>
        <w:ind w:left="2160" w:hanging="360"/>
      </w:pPr>
      <w:rPr>
        <w:rFonts w:ascii="Arial" w:hAnsi="Arial" w:hint="default"/>
      </w:rPr>
    </w:lvl>
    <w:lvl w:ilvl="3" w:tplc="6330AC08" w:tentative="1">
      <w:start w:val="1"/>
      <w:numFmt w:val="bullet"/>
      <w:lvlText w:val="•"/>
      <w:lvlJc w:val="left"/>
      <w:pPr>
        <w:tabs>
          <w:tab w:val="num" w:pos="2880"/>
        </w:tabs>
        <w:ind w:left="2880" w:hanging="360"/>
      </w:pPr>
      <w:rPr>
        <w:rFonts w:ascii="Arial" w:hAnsi="Arial" w:hint="default"/>
      </w:rPr>
    </w:lvl>
    <w:lvl w:ilvl="4" w:tplc="2A7A18D6" w:tentative="1">
      <w:start w:val="1"/>
      <w:numFmt w:val="bullet"/>
      <w:lvlText w:val="•"/>
      <w:lvlJc w:val="left"/>
      <w:pPr>
        <w:tabs>
          <w:tab w:val="num" w:pos="3600"/>
        </w:tabs>
        <w:ind w:left="3600" w:hanging="360"/>
      </w:pPr>
      <w:rPr>
        <w:rFonts w:ascii="Arial" w:hAnsi="Arial" w:hint="default"/>
      </w:rPr>
    </w:lvl>
    <w:lvl w:ilvl="5" w:tplc="489C02D0" w:tentative="1">
      <w:start w:val="1"/>
      <w:numFmt w:val="bullet"/>
      <w:lvlText w:val="•"/>
      <w:lvlJc w:val="left"/>
      <w:pPr>
        <w:tabs>
          <w:tab w:val="num" w:pos="4320"/>
        </w:tabs>
        <w:ind w:left="4320" w:hanging="360"/>
      </w:pPr>
      <w:rPr>
        <w:rFonts w:ascii="Arial" w:hAnsi="Arial" w:hint="default"/>
      </w:rPr>
    </w:lvl>
    <w:lvl w:ilvl="6" w:tplc="580678EA" w:tentative="1">
      <w:start w:val="1"/>
      <w:numFmt w:val="bullet"/>
      <w:lvlText w:val="•"/>
      <w:lvlJc w:val="left"/>
      <w:pPr>
        <w:tabs>
          <w:tab w:val="num" w:pos="5040"/>
        </w:tabs>
        <w:ind w:left="5040" w:hanging="360"/>
      </w:pPr>
      <w:rPr>
        <w:rFonts w:ascii="Arial" w:hAnsi="Arial" w:hint="default"/>
      </w:rPr>
    </w:lvl>
    <w:lvl w:ilvl="7" w:tplc="139A5222" w:tentative="1">
      <w:start w:val="1"/>
      <w:numFmt w:val="bullet"/>
      <w:lvlText w:val="•"/>
      <w:lvlJc w:val="left"/>
      <w:pPr>
        <w:tabs>
          <w:tab w:val="num" w:pos="5760"/>
        </w:tabs>
        <w:ind w:left="5760" w:hanging="360"/>
      </w:pPr>
      <w:rPr>
        <w:rFonts w:ascii="Arial" w:hAnsi="Arial" w:hint="default"/>
      </w:rPr>
    </w:lvl>
    <w:lvl w:ilvl="8" w:tplc="32CC099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903E31"/>
    <w:multiLevelType w:val="hybridMultilevel"/>
    <w:tmpl w:val="23085B78"/>
    <w:lvl w:ilvl="0" w:tplc="8132C9C2">
      <w:start w:val="1"/>
      <w:numFmt w:val="bullet"/>
      <w:lvlText w:val="•"/>
      <w:lvlJc w:val="left"/>
      <w:pPr>
        <w:tabs>
          <w:tab w:val="num" w:pos="720"/>
        </w:tabs>
        <w:ind w:left="720" w:hanging="360"/>
      </w:pPr>
      <w:rPr>
        <w:rFonts w:ascii="Arial" w:hAnsi="Arial" w:hint="default"/>
      </w:rPr>
    </w:lvl>
    <w:lvl w:ilvl="1" w:tplc="D5B663B8">
      <w:start w:val="1"/>
      <w:numFmt w:val="bullet"/>
      <w:lvlText w:val="•"/>
      <w:lvlJc w:val="left"/>
      <w:pPr>
        <w:tabs>
          <w:tab w:val="num" w:pos="1440"/>
        </w:tabs>
        <w:ind w:left="1440" w:hanging="360"/>
      </w:pPr>
      <w:rPr>
        <w:rFonts w:ascii="Arial" w:hAnsi="Arial" w:hint="default"/>
      </w:rPr>
    </w:lvl>
    <w:lvl w:ilvl="2" w:tplc="15C6AEEE" w:tentative="1">
      <w:start w:val="1"/>
      <w:numFmt w:val="bullet"/>
      <w:lvlText w:val="•"/>
      <w:lvlJc w:val="left"/>
      <w:pPr>
        <w:tabs>
          <w:tab w:val="num" w:pos="2160"/>
        </w:tabs>
        <w:ind w:left="2160" w:hanging="360"/>
      </w:pPr>
      <w:rPr>
        <w:rFonts w:ascii="Arial" w:hAnsi="Arial" w:hint="default"/>
      </w:rPr>
    </w:lvl>
    <w:lvl w:ilvl="3" w:tplc="7D6AD2A6" w:tentative="1">
      <w:start w:val="1"/>
      <w:numFmt w:val="bullet"/>
      <w:lvlText w:val="•"/>
      <w:lvlJc w:val="left"/>
      <w:pPr>
        <w:tabs>
          <w:tab w:val="num" w:pos="2880"/>
        </w:tabs>
        <w:ind w:left="2880" w:hanging="360"/>
      </w:pPr>
      <w:rPr>
        <w:rFonts w:ascii="Arial" w:hAnsi="Arial" w:hint="default"/>
      </w:rPr>
    </w:lvl>
    <w:lvl w:ilvl="4" w:tplc="C5028500" w:tentative="1">
      <w:start w:val="1"/>
      <w:numFmt w:val="bullet"/>
      <w:lvlText w:val="•"/>
      <w:lvlJc w:val="left"/>
      <w:pPr>
        <w:tabs>
          <w:tab w:val="num" w:pos="3600"/>
        </w:tabs>
        <w:ind w:left="3600" w:hanging="360"/>
      </w:pPr>
      <w:rPr>
        <w:rFonts w:ascii="Arial" w:hAnsi="Arial" w:hint="default"/>
      </w:rPr>
    </w:lvl>
    <w:lvl w:ilvl="5" w:tplc="F470F046" w:tentative="1">
      <w:start w:val="1"/>
      <w:numFmt w:val="bullet"/>
      <w:lvlText w:val="•"/>
      <w:lvlJc w:val="left"/>
      <w:pPr>
        <w:tabs>
          <w:tab w:val="num" w:pos="4320"/>
        </w:tabs>
        <w:ind w:left="4320" w:hanging="360"/>
      </w:pPr>
      <w:rPr>
        <w:rFonts w:ascii="Arial" w:hAnsi="Arial" w:hint="default"/>
      </w:rPr>
    </w:lvl>
    <w:lvl w:ilvl="6" w:tplc="48703D86" w:tentative="1">
      <w:start w:val="1"/>
      <w:numFmt w:val="bullet"/>
      <w:lvlText w:val="•"/>
      <w:lvlJc w:val="left"/>
      <w:pPr>
        <w:tabs>
          <w:tab w:val="num" w:pos="5040"/>
        </w:tabs>
        <w:ind w:left="5040" w:hanging="360"/>
      </w:pPr>
      <w:rPr>
        <w:rFonts w:ascii="Arial" w:hAnsi="Arial" w:hint="default"/>
      </w:rPr>
    </w:lvl>
    <w:lvl w:ilvl="7" w:tplc="A55AE51A" w:tentative="1">
      <w:start w:val="1"/>
      <w:numFmt w:val="bullet"/>
      <w:lvlText w:val="•"/>
      <w:lvlJc w:val="left"/>
      <w:pPr>
        <w:tabs>
          <w:tab w:val="num" w:pos="5760"/>
        </w:tabs>
        <w:ind w:left="5760" w:hanging="360"/>
      </w:pPr>
      <w:rPr>
        <w:rFonts w:ascii="Arial" w:hAnsi="Arial" w:hint="default"/>
      </w:rPr>
    </w:lvl>
    <w:lvl w:ilvl="8" w:tplc="B274B36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EE7E79"/>
    <w:multiLevelType w:val="hybridMultilevel"/>
    <w:tmpl w:val="9BD6DC16"/>
    <w:lvl w:ilvl="0" w:tplc="D8FA6EB8">
      <w:start w:val="1"/>
      <w:numFmt w:val="bullet"/>
      <w:lvlText w:val="•"/>
      <w:lvlJc w:val="left"/>
      <w:pPr>
        <w:tabs>
          <w:tab w:val="num" w:pos="720"/>
        </w:tabs>
        <w:ind w:left="720" w:hanging="360"/>
      </w:pPr>
      <w:rPr>
        <w:rFonts w:ascii="Arial" w:hAnsi="Arial" w:hint="default"/>
      </w:rPr>
    </w:lvl>
    <w:lvl w:ilvl="1" w:tplc="E4367032">
      <w:numFmt w:val="none"/>
      <w:lvlText w:val=""/>
      <w:lvlJc w:val="left"/>
      <w:pPr>
        <w:tabs>
          <w:tab w:val="num" w:pos="360"/>
        </w:tabs>
      </w:pPr>
    </w:lvl>
    <w:lvl w:ilvl="2" w:tplc="CBCE5CF8" w:tentative="1">
      <w:start w:val="1"/>
      <w:numFmt w:val="bullet"/>
      <w:lvlText w:val="•"/>
      <w:lvlJc w:val="left"/>
      <w:pPr>
        <w:tabs>
          <w:tab w:val="num" w:pos="2160"/>
        </w:tabs>
        <w:ind w:left="2160" w:hanging="360"/>
      </w:pPr>
      <w:rPr>
        <w:rFonts w:ascii="Arial" w:hAnsi="Arial" w:hint="default"/>
      </w:rPr>
    </w:lvl>
    <w:lvl w:ilvl="3" w:tplc="1256D934" w:tentative="1">
      <w:start w:val="1"/>
      <w:numFmt w:val="bullet"/>
      <w:lvlText w:val="•"/>
      <w:lvlJc w:val="left"/>
      <w:pPr>
        <w:tabs>
          <w:tab w:val="num" w:pos="2880"/>
        </w:tabs>
        <w:ind w:left="2880" w:hanging="360"/>
      </w:pPr>
      <w:rPr>
        <w:rFonts w:ascii="Arial" w:hAnsi="Arial" w:hint="default"/>
      </w:rPr>
    </w:lvl>
    <w:lvl w:ilvl="4" w:tplc="2F6242C0" w:tentative="1">
      <w:start w:val="1"/>
      <w:numFmt w:val="bullet"/>
      <w:lvlText w:val="•"/>
      <w:lvlJc w:val="left"/>
      <w:pPr>
        <w:tabs>
          <w:tab w:val="num" w:pos="3600"/>
        </w:tabs>
        <w:ind w:left="3600" w:hanging="360"/>
      </w:pPr>
      <w:rPr>
        <w:rFonts w:ascii="Arial" w:hAnsi="Arial" w:hint="default"/>
      </w:rPr>
    </w:lvl>
    <w:lvl w:ilvl="5" w:tplc="24925780" w:tentative="1">
      <w:start w:val="1"/>
      <w:numFmt w:val="bullet"/>
      <w:lvlText w:val="•"/>
      <w:lvlJc w:val="left"/>
      <w:pPr>
        <w:tabs>
          <w:tab w:val="num" w:pos="4320"/>
        </w:tabs>
        <w:ind w:left="4320" w:hanging="360"/>
      </w:pPr>
      <w:rPr>
        <w:rFonts w:ascii="Arial" w:hAnsi="Arial" w:hint="default"/>
      </w:rPr>
    </w:lvl>
    <w:lvl w:ilvl="6" w:tplc="3C0C0BF6" w:tentative="1">
      <w:start w:val="1"/>
      <w:numFmt w:val="bullet"/>
      <w:lvlText w:val="•"/>
      <w:lvlJc w:val="left"/>
      <w:pPr>
        <w:tabs>
          <w:tab w:val="num" w:pos="5040"/>
        </w:tabs>
        <w:ind w:left="5040" w:hanging="360"/>
      </w:pPr>
      <w:rPr>
        <w:rFonts w:ascii="Arial" w:hAnsi="Arial" w:hint="default"/>
      </w:rPr>
    </w:lvl>
    <w:lvl w:ilvl="7" w:tplc="3EDABA16" w:tentative="1">
      <w:start w:val="1"/>
      <w:numFmt w:val="bullet"/>
      <w:lvlText w:val="•"/>
      <w:lvlJc w:val="left"/>
      <w:pPr>
        <w:tabs>
          <w:tab w:val="num" w:pos="5760"/>
        </w:tabs>
        <w:ind w:left="5760" w:hanging="360"/>
      </w:pPr>
      <w:rPr>
        <w:rFonts w:ascii="Arial" w:hAnsi="Arial" w:hint="default"/>
      </w:rPr>
    </w:lvl>
    <w:lvl w:ilvl="8" w:tplc="86DC21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02C412E"/>
    <w:multiLevelType w:val="hybridMultilevel"/>
    <w:tmpl w:val="904E989C"/>
    <w:lvl w:ilvl="0" w:tplc="32622D9E">
      <w:start w:val="1"/>
      <w:numFmt w:val="bullet"/>
      <w:lvlText w:val="•"/>
      <w:lvlJc w:val="left"/>
      <w:pPr>
        <w:tabs>
          <w:tab w:val="num" w:pos="720"/>
        </w:tabs>
        <w:ind w:left="720" w:hanging="360"/>
      </w:pPr>
      <w:rPr>
        <w:rFonts w:ascii="Arial" w:hAnsi="Arial" w:hint="default"/>
      </w:rPr>
    </w:lvl>
    <w:lvl w:ilvl="1" w:tplc="62D4BE80" w:tentative="1">
      <w:start w:val="1"/>
      <w:numFmt w:val="bullet"/>
      <w:lvlText w:val="•"/>
      <w:lvlJc w:val="left"/>
      <w:pPr>
        <w:tabs>
          <w:tab w:val="num" w:pos="1440"/>
        </w:tabs>
        <w:ind w:left="1440" w:hanging="360"/>
      </w:pPr>
      <w:rPr>
        <w:rFonts w:ascii="Arial" w:hAnsi="Arial" w:hint="default"/>
      </w:rPr>
    </w:lvl>
    <w:lvl w:ilvl="2" w:tplc="ECECBFC2" w:tentative="1">
      <w:start w:val="1"/>
      <w:numFmt w:val="bullet"/>
      <w:lvlText w:val="•"/>
      <w:lvlJc w:val="left"/>
      <w:pPr>
        <w:tabs>
          <w:tab w:val="num" w:pos="2160"/>
        </w:tabs>
        <w:ind w:left="2160" w:hanging="360"/>
      </w:pPr>
      <w:rPr>
        <w:rFonts w:ascii="Arial" w:hAnsi="Arial" w:hint="default"/>
      </w:rPr>
    </w:lvl>
    <w:lvl w:ilvl="3" w:tplc="0CCA1FCE" w:tentative="1">
      <w:start w:val="1"/>
      <w:numFmt w:val="bullet"/>
      <w:lvlText w:val="•"/>
      <w:lvlJc w:val="left"/>
      <w:pPr>
        <w:tabs>
          <w:tab w:val="num" w:pos="2880"/>
        </w:tabs>
        <w:ind w:left="2880" w:hanging="360"/>
      </w:pPr>
      <w:rPr>
        <w:rFonts w:ascii="Arial" w:hAnsi="Arial" w:hint="default"/>
      </w:rPr>
    </w:lvl>
    <w:lvl w:ilvl="4" w:tplc="78A25EE2" w:tentative="1">
      <w:start w:val="1"/>
      <w:numFmt w:val="bullet"/>
      <w:lvlText w:val="•"/>
      <w:lvlJc w:val="left"/>
      <w:pPr>
        <w:tabs>
          <w:tab w:val="num" w:pos="3600"/>
        </w:tabs>
        <w:ind w:left="3600" w:hanging="360"/>
      </w:pPr>
      <w:rPr>
        <w:rFonts w:ascii="Arial" w:hAnsi="Arial" w:hint="default"/>
      </w:rPr>
    </w:lvl>
    <w:lvl w:ilvl="5" w:tplc="599AFA2A" w:tentative="1">
      <w:start w:val="1"/>
      <w:numFmt w:val="bullet"/>
      <w:lvlText w:val="•"/>
      <w:lvlJc w:val="left"/>
      <w:pPr>
        <w:tabs>
          <w:tab w:val="num" w:pos="4320"/>
        </w:tabs>
        <w:ind w:left="4320" w:hanging="360"/>
      </w:pPr>
      <w:rPr>
        <w:rFonts w:ascii="Arial" w:hAnsi="Arial" w:hint="default"/>
      </w:rPr>
    </w:lvl>
    <w:lvl w:ilvl="6" w:tplc="B628B124" w:tentative="1">
      <w:start w:val="1"/>
      <w:numFmt w:val="bullet"/>
      <w:lvlText w:val="•"/>
      <w:lvlJc w:val="left"/>
      <w:pPr>
        <w:tabs>
          <w:tab w:val="num" w:pos="5040"/>
        </w:tabs>
        <w:ind w:left="5040" w:hanging="360"/>
      </w:pPr>
      <w:rPr>
        <w:rFonts w:ascii="Arial" w:hAnsi="Arial" w:hint="default"/>
      </w:rPr>
    </w:lvl>
    <w:lvl w:ilvl="7" w:tplc="25940426" w:tentative="1">
      <w:start w:val="1"/>
      <w:numFmt w:val="bullet"/>
      <w:lvlText w:val="•"/>
      <w:lvlJc w:val="left"/>
      <w:pPr>
        <w:tabs>
          <w:tab w:val="num" w:pos="5760"/>
        </w:tabs>
        <w:ind w:left="5760" w:hanging="360"/>
      </w:pPr>
      <w:rPr>
        <w:rFonts w:ascii="Arial" w:hAnsi="Arial" w:hint="default"/>
      </w:rPr>
    </w:lvl>
    <w:lvl w:ilvl="8" w:tplc="74FEA9A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336036"/>
    <w:multiLevelType w:val="hybridMultilevel"/>
    <w:tmpl w:val="90D6F232"/>
    <w:lvl w:ilvl="0" w:tplc="1BAC1AAC">
      <w:start w:val="1"/>
      <w:numFmt w:val="bullet"/>
      <w:lvlText w:val="•"/>
      <w:lvlJc w:val="left"/>
      <w:pPr>
        <w:tabs>
          <w:tab w:val="num" w:pos="720"/>
        </w:tabs>
        <w:ind w:left="720" w:hanging="360"/>
      </w:pPr>
      <w:rPr>
        <w:rFonts w:ascii="Arial" w:hAnsi="Arial" w:hint="default"/>
      </w:rPr>
    </w:lvl>
    <w:lvl w:ilvl="1" w:tplc="A1001152" w:tentative="1">
      <w:start w:val="1"/>
      <w:numFmt w:val="bullet"/>
      <w:lvlText w:val="•"/>
      <w:lvlJc w:val="left"/>
      <w:pPr>
        <w:tabs>
          <w:tab w:val="num" w:pos="1440"/>
        </w:tabs>
        <w:ind w:left="1440" w:hanging="360"/>
      </w:pPr>
      <w:rPr>
        <w:rFonts w:ascii="Arial" w:hAnsi="Arial" w:hint="default"/>
      </w:rPr>
    </w:lvl>
    <w:lvl w:ilvl="2" w:tplc="C1A45182" w:tentative="1">
      <w:start w:val="1"/>
      <w:numFmt w:val="bullet"/>
      <w:lvlText w:val="•"/>
      <w:lvlJc w:val="left"/>
      <w:pPr>
        <w:tabs>
          <w:tab w:val="num" w:pos="2160"/>
        </w:tabs>
        <w:ind w:left="2160" w:hanging="360"/>
      </w:pPr>
      <w:rPr>
        <w:rFonts w:ascii="Arial" w:hAnsi="Arial" w:hint="default"/>
      </w:rPr>
    </w:lvl>
    <w:lvl w:ilvl="3" w:tplc="3880D0DC" w:tentative="1">
      <w:start w:val="1"/>
      <w:numFmt w:val="bullet"/>
      <w:lvlText w:val="•"/>
      <w:lvlJc w:val="left"/>
      <w:pPr>
        <w:tabs>
          <w:tab w:val="num" w:pos="2880"/>
        </w:tabs>
        <w:ind w:left="2880" w:hanging="360"/>
      </w:pPr>
      <w:rPr>
        <w:rFonts w:ascii="Arial" w:hAnsi="Arial" w:hint="default"/>
      </w:rPr>
    </w:lvl>
    <w:lvl w:ilvl="4" w:tplc="19EA7258" w:tentative="1">
      <w:start w:val="1"/>
      <w:numFmt w:val="bullet"/>
      <w:lvlText w:val="•"/>
      <w:lvlJc w:val="left"/>
      <w:pPr>
        <w:tabs>
          <w:tab w:val="num" w:pos="3600"/>
        </w:tabs>
        <w:ind w:left="3600" w:hanging="360"/>
      </w:pPr>
      <w:rPr>
        <w:rFonts w:ascii="Arial" w:hAnsi="Arial" w:hint="default"/>
      </w:rPr>
    </w:lvl>
    <w:lvl w:ilvl="5" w:tplc="0FCC87AA" w:tentative="1">
      <w:start w:val="1"/>
      <w:numFmt w:val="bullet"/>
      <w:lvlText w:val="•"/>
      <w:lvlJc w:val="left"/>
      <w:pPr>
        <w:tabs>
          <w:tab w:val="num" w:pos="4320"/>
        </w:tabs>
        <w:ind w:left="4320" w:hanging="360"/>
      </w:pPr>
      <w:rPr>
        <w:rFonts w:ascii="Arial" w:hAnsi="Arial" w:hint="default"/>
      </w:rPr>
    </w:lvl>
    <w:lvl w:ilvl="6" w:tplc="E6E6C45A" w:tentative="1">
      <w:start w:val="1"/>
      <w:numFmt w:val="bullet"/>
      <w:lvlText w:val="•"/>
      <w:lvlJc w:val="left"/>
      <w:pPr>
        <w:tabs>
          <w:tab w:val="num" w:pos="5040"/>
        </w:tabs>
        <w:ind w:left="5040" w:hanging="360"/>
      </w:pPr>
      <w:rPr>
        <w:rFonts w:ascii="Arial" w:hAnsi="Arial" w:hint="default"/>
      </w:rPr>
    </w:lvl>
    <w:lvl w:ilvl="7" w:tplc="581EEC32" w:tentative="1">
      <w:start w:val="1"/>
      <w:numFmt w:val="bullet"/>
      <w:lvlText w:val="•"/>
      <w:lvlJc w:val="left"/>
      <w:pPr>
        <w:tabs>
          <w:tab w:val="num" w:pos="5760"/>
        </w:tabs>
        <w:ind w:left="5760" w:hanging="360"/>
      </w:pPr>
      <w:rPr>
        <w:rFonts w:ascii="Arial" w:hAnsi="Arial" w:hint="default"/>
      </w:rPr>
    </w:lvl>
    <w:lvl w:ilvl="8" w:tplc="ED3CDAD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55D7507"/>
    <w:multiLevelType w:val="hybridMultilevel"/>
    <w:tmpl w:val="9FF60DB8"/>
    <w:lvl w:ilvl="0" w:tplc="97CA9A30">
      <w:start w:val="1"/>
      <w:numFmt w:val="bullet"/>
      <w:lvlText w:val="•"/>
      <w:lvlJc w:val="left"/>
      <w:pPr>
        <w:tabs>
          <w:tab w:val="num" w:pos="720"/>
        </w:tabs>
        <w:ind w:left="720" w:hanging="360"/>
      </w:pPr>
      <w:rPr>
        <w:rFonts w:ascii="Arial" w:hAnsi="Arial" w:hint="default"/>
      </w:rPr>
    </w:lvl>
    <w:lvl w:ilvl="1" w:tplc="995AB72C" w:tentative="1">
      <w:start w:val="1"/>
      <w:numFmt w:val="bullet"/>
      <w:lvlText w:val="•"/>
      <w:lvlJc w:val="left"/>
      <w:pPr>
        <w:tabs>
          <w:tab w:val="num" w:pos="1440"/>
        </w:tabs>
        <w:ind w:left="1440" w:hanging="360"/>
      </w:pPr>
      <w:rPr>
        <w:rFonts w:ascii="Arial" w:hAnsi="Arial" w:hint="default"/>
      </w:rPr>
    </w:lvl>
    <w:lvl w:ilvl="2" w:tplc="C030A5AE" w:tentative="1">
      <w:start w:val="1"/>
      <w:numFmt w:val="bullet"/>
      <w:lvlText w:val="•"/>
      <w:lvlJc w:val="left"/>
      <w:pPr>
        <w:tabs>
          <w:tab w:val="num" w:pos="2160"/>
        </w:tabs>
        <w:ind w:left="2160" w:hanging="360"/>
      </w:pPr>
      <w:rPr>
        <w:rFonts w:ascii="Arial" w:hAnsi="Arial" w:hint="default"/>
      </w:rPr>
    </w:lvl>
    <w:lvl w:ilvl="3" w:tplc="8ED29448" w:tentative="1">
      <w:start w:val="1"/>
      <w:numFmt w:val="bullet"/>
      <w:lvlText w:val="•"/>
      <w:lvlJc w:val="left"/>
      <w:pPr>
        <w:tabs>
          <w:tab w:val="num" w:pos="2880"/>
        </w:tabs>
        <w:ind w:left="2880" w:hanging="360"/>
      </w:pPr>
      <w:rPr>
        <w:rFonts w:ascii="Arial" w:hAnsi="Arial" w:hint="default"/>
      </w:rPr>
    </w:lvl>
    <w:lvl w:ilvl="4" w:tplc="F23A4820" w:tentative="1">
      <w:start w:val="1"/>
      <w:numFmt w:val="bullet"/>
      <w:lvlText w:val="•"/>
      <w:lvlJc w:val="left"/>
      <w:pPr>
        <w:tabs>
          <w:tab w:val="num" w:pos="3600"/>
        </w:tabs>
        <w:ind w:left="3600" w:hanging="360"/>
      </w:pPr>
      <w:rPr>
        <w:rFonts w:ascii="Arial" w:hAnsi="Arial" w:hint="default"/>
      </w:rPr>
    </w:lvl>
    <w:lvl w:ilvl="5" w:tplc="6784B358" w:tentative="1">
      <w:start w:val="1"/>
      <w:numFmt w:val="bullet"/>
      <w:lvlText w:val="•"/>
      <w:lvlJc w:val="left"/>
      <w:pPr>
        <w:tabs>
          <w:tab w:val="num" w:pos="4320"/>
        </w:tabs>
        <w:ind w:left="4320" w:hanging="360"/>
      </w:pPr>
      <w:rPr>
        <w:rFonts w:ascii="Arial" w:hAnsi="Arial" w:hint="default"/>
      </w:rPr>
    </w:lvl>
    <w:lvl w:ilvl="6" w:tplc="D062FD0A" w:tentative="1">
      <w:start w:val="1"/>
      <w:numFmt w:val="bullet"/>
      <w:lvlText w:val="•"/>
      <w:lvlJc w:val="left"/>
      <w:pPr>
        <w:tabs>
          <w:tab w:val="num" w:pos="5040"/>
        </w:tabs>
        <w:ind w:left="5040" w:hanging="360"/>
      </w:pPr>
      <w:rPr>
        <w:rFonts w:ascii="Arial" w:hAnsi="Arial" w:hint="default"/>
      </w:rPr>
    </w:lvl>
    <w:lvl w:ilvl="7" w:tplc="225EE834" w:tentative="1">
      <w:start w:val="1"/>
      <w:numFmt w:val="bullet"/>
      <w:lvlText w:val="•"/>
      <w:lvlJc w:val="left"/>
      <w:pPr>
        <w:tabs>
          <w:tab w:val="num" w:pos="5760"/>
        </w:tabs>
        <w:ind w:left="5760" w:hanging="360"/>
      </w:pPr>
      <w:rPr>
        <w:rFonts w:ascii="Arial" w:hAnsi="Arial" w:hint="default"/>
      </w:rPr>
    </w:lvl>
    <w:lvl w:ilvl="8" w:tplc="C288736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5F042D"/>
    <w:multiLevelType w:val="hybridMultilevel"/>
    <w:tmpl w:val="D8EA1FB8"/>
    <w:lvl w:ilvl="0" w:tplc="52F8459C">
      <w:start w:val="1"/>
      <w:numFmt w:val="bullet"/>
      <w:lvlText w:val="•"/>
      <w:lvlJc w:val="left"/>
      <w:pPr>
        <w:tabs>
          <w:tab w:val="num" w:pos="720"/>
        </w:tabs>
        <w:ind w:left="720" w:hanging="360"/>
      </w:pPr>
      <w:rPr>
        <w:rFonts w:ascii="Arial" w:hAnsi="Arial" w:hint="default"/>
      </w:rPr>
    </w:lvl>
    <w:lvl w:ilvl="1" w:tplc="CC08F0C2" w:tentative="1">
      <w:start w:val="1"/>
      <w:numFmt w:val="bullet"/>
      <w:lvlText w:val="•"/>
      <w:lvlJc w:val="left"/>
      <w:pPr>
        <w:tabs>
          <w:tab w:val="num" w:pos="1440"/>
        </w:tabs>
        <w:ind w:left="1440" w:hanging="360"/>
      </w:pPr>
      <w:rPr>
        <w:rFonts w:ascii="Arial" w:hAnsi="Arial" w:hint="default"/>
      </w:rPr>
    </w:lvl>
    <w:lvl w:ilvl="2" w:tplc="CC8CCD2E" w:tentative="1">
      <w:start w:val="1"/>
      <w:numFmt w:val="bullet"/>
      <w:lvlText w:val="•"/>
      <w:lvlJc w:val="left"/>
      <w:pPr>
        <w:tabs>
          <w:tab w:val="num" w:pos="2160"/>
        </w:tabs>
        <w:ind w:left="2160" w:hanging="360"/>
      </w:pPr>
      <w:rPr>
        <w:rFonts w:ascii="Arial" w:hAnsi="Arial" w:hint="default"/>
      </w:rPr>
    </w:lvl>
    <w:lvl w:ilvl="3" w:tplc="189CA26A" w:tentative="1">
      <w:start w:val="1"/>
      <w:numFmt w:val="bullet"/>
      <w:lvlText w:val="•"/>
      <w:lvlJc w:val="left"/>
      <w:pPr>
        <w:tabs>
          <w:tab w:val="num" w:pos="2880"/>
        </w:tabs>
        <w:ind w:left="2880" w:hanging="360"/>
      </w:pPr>
      <w:rPr>
        <w:rFonts w:ascii="Arial" w:hAnsi="Arial" w:hint="default"/>
      </w:rPr>
    </w:lvl>
    <w:lvl w:ilvl="4" w:tplc="5D144828" w:tentative="1">
      <w:start w:val="1"/>
      <w:numFmt w:val="bullet"/>
      <w:lvlText w:val="•"/>
      <w:lvlJc w:val="left"/>
      <w:pPr>
        <w:tabs>
          <w:tab w:val="num" w:pos="3600"/>
        </w:tabs>
        <w:ind w:left="3600" w:hanging="360"/>
      </w:pPr>
      <w:rPr>
        <w:rFonts w:ascii="Arial" w:hAnsi="Arial" w:hint="default"/>
      </w:rPr>
    </w:lvl>
    <w:lvl w:ilvl="5" w:tplc="A6905F4C" w:tentative="1">
      <w:start w:val="1"/>
      <w:numFmt w:val="bullet"/>
      <w:lvlText w:val="•"/>
      <w:lvlJc w:val="left"/>
      <w:pPr>
        <w:tabs>
          <w:tab w:val="num" w:pos="4320"/>
        </w:tabs>
        <w:ind w:left="4320" w:hanging="360"/>
      </w:pPr>
      <w:rPr>
        <w:rFonts w:ascii="Arial" w:hAnsi="Arial" w:hint="default"/>
      </w:rPr>
    </w:lvl>
    <w:lvl w:ilvl="6" w:tplc="46E058AC" w:tentative="1">
      <w:start w:val="1"/>
      <w:numFmt w:val="bullet"/>
      <w:lvlText w:val="•"/>
      <w:lvlJc w:val="left"/>
      <w:pPr>
        <w:tabs>
          <w:tab w:val="num" w:pos="5040"/>
        </w:tabs>
        <w:ind w:left="5040" w:hanging="360"/>
      </w:pPr>
      <w:rPr>
        <w:rFonts w:ascii="Arial" w:hAnsi="Arial" w:hint="default"/>
      </w:rPr>
    </w:lvl>
    <w:lvl w:ilvl="7" w:tplc="4140A622" w:tentative="1">
      <w:start w:val="1"/>
      <w:numFmt w:val="bullet"/>
      <w:lvlText w:val="•"/>
      <w:lvlJc w:val="left"/>
      <w:pPr>
        <w:tabs>
          <w:tab w:val="num" w:pos="5760"/>
        </w:tabs>
        <w:ind w:left="5760" w:hanging="360"/>
      </w:pPr>
      <w:rPr>
        <w:rFonts w:ascii="Arial" w:hAnsi="Arial" w:hint="default"/>
      </w:rPr>
    </w:lvl>
    <w:lvl w:ilvl="8" w:tplc="F894ECF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AF45255"/>
    <w:multiLevelType w:val="hybridMultilevel"/>
    <w:tmpl w:val="8A4E7B0A"/>
    <w:lvl w:ilvl="0" w:tplc="89F06752">
      <w:start w:val="1"/>
      <w:numFmt w:val="bullet"/>
      <w:lvlText w:val="•"/>
      <w:lvlJc w:val="left"/>
      <w:pPr>
        <w:tabs>
          <w:tab w:val="num" w:pos="720"/>
        </w:tabs>
        <w:ind w:left="720" w:hanging="360"/>
      </w:pPr>
      <w:rPr>
        <w:rFonts w:ascii="Arial" w:hAnsi="Arial" w:hint="default"/>
      </w:rPr>
    </w:lvl>
    <w:lvl w:ilvl="1" w:tplc="4DE261AC" w:tentative="1">
      <w:start w:val="1"/>
      <w:numFmt w:val="bullet"/>
      <w:lvlText w:val="•"/>
      <w:lvlJc w:val="left"/>
      <w:pPr>
        <w:tabs>
          <w:tab w:val="num" w:pos="1440"/>
        </w:tabs>
        <w:ind w:left="1440" w:hanging="360"/>
      </w:pPr>
      <w:rPr>
        <w:rFonts w:ascii="Arial" w:hAnsi="Arial" w:hint="default"/>
      </w:rPr>
    </w:lvl>
    <w:lvl w:ilvl="2" w:tplc="7CCAAEF8" w:tentative="1">
      <w:start w:val="1"/>
      <w:numFmt w:val="bullet"/>
      <w:lvlText w:val="•"/>
      <w:lvlJc w:val="left"/>
      <w:pPr>
        <w:tabs>
          <w:tab w:val="num" w:pos="2160"/>
        </w:tabs>
        <w:ind w:left="2160" w:hanging="360"/>
      </w:pPr>
      <w:rPr>
        <w:rFonts w:ascii="Arial" w:hAnsi="Arial" w:hint="default"/>
      </w:rPr>
    </w:lvl>
    <w:lvl w:ilvl="3" w:tplc="CCE26FAA" w:tentative="1">
      <w:start w:val="1"/>
      <w:numFmt w:val="bullet"/>
      <w:lvlText w:val="•"/>
      <w:lvlJc w:val="left"/>
      <w:pPr>
        <w:tabs>
          <w:tab w:val="num" w:pos="2880"/>
        </w:tabs>
        <w:ind w:left="2880" w:hanging="360"/>
      </w:pPr>
      <w:rPr>
        <w:rFonts w:ascii="Arial" w:hAnsi="Arial" w:hint="default"/>
      </w:rPr>
    </w:lvl>
    <w:lvl w:ilvl="4" w:tplc="4D1EFF1C" w:tentative="1">
      <w:start w:val="1"/>
      <w:numFmt w:val="bullet"/>
      <w:lvlText w:val="•"/>
      <w:lvlJc w:val="left"/>
      <w:pPr>
        <w:tabs>
          <w:tab w:val="num" w:pos="3600"/>
        </w:tabs>
        <w:ind w:left="3600" w:hanging="360"/>
      </w:pPr>
      <w:rPr>
        <w:rFonts w:ascii="Arial" w:hAnsi="Arial" w:hint="default"/>
      </w:rPr>
    </w:lvl>
    <w:lvl w:ilvl="5" w:tplc="8DE40E3E" w:tentative="1">
      <w:start w:val="1"/>
      <w:numFmt w:val="bullet"/>
      <w:lvlText w:val="•"/>
      <w:lvlJc w:val="left"/>
      <w:pPr>
        <w:tabs>
          <w:tab w:val="num" w:pos="4320"/>
        </w:tabs>
        <w:ind w:left="4320" w:hanging="360"/>
      </w:pPr>
      <w:rPr>
        <w:rFonts w:ascii="Arial" w:hAnsi="Arial" w:hint="default"/>
      </w:rPr>
    </w:lvl>
    <w:lvl w:ilvl="6" w:tplc="B002CCDA" w:tentative="1">
      <w:start w:val="1"/>
      <w:numFmt w:val="bullet"/>
      <w:lvlText w:val="•"/>
      <w:lvlJc w:val="left"/>
      <w:pPr>
        <w:tabs>
          <w:tab w:val="num" w:pos="5040"/>
        </w:tabs>
        <w:ind w:left="5040" w:hanging="360"/>
      </w:pPr>
      <w:rPr>
        <w:rFonts w:ascii="Arial" w:hAnsi="Arial" w:hint="default"/>
      </w:rPr>
    </w:lvl>
    <w:lvl w:ilvl="7" w:tplc="59A8D622" w:tentative="1">
      <w:start w:val="1"/>
      <w:numFmt w:val="bullet"/>
      <w:lvlText w:val="•"/>
      <w:lvlJc w:val="left"/>
      <w:pPr>
        <w:tabs>
          <w:tab w:val="num" w:pos="5760"/>
        </w:tabs>
        <w:ind w:left="5760" w:hanging="360"/>
      </w:pPr>
      <w:rPr>
        <w:rFonts w:ascii="Arial" w:hAnsi="Arial" w:hint="default"/>
      </w:rPr>
    </w:lvl>
    <w:lvl w:ilvl="8" w:tplc="73BC607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EF6377B"/>
    <w:multiLevelType w:val="hybridMultilevel"/>
    <w:tmpl w:val="2BE8DC64"/>
    <w:lvl w:ilvl="0" w:tplc="8B363A56">
      <w:start w:val="1"/>
      <w:numFmt w:val="bullet"/>
      <w:lvlText w:val="•"/>
      <w:lvlJc w:val="left"/>
      <w:pPr>
        <w:tabs>
          <w:tab w:val="num" w:pos="720"/>
        </w:tabs>
        <w:ind w:left="720" w:hanging="360"/>
      </w:pPr>
      <w:rPr>
        <w:rFonts w:ascii="Arial" w:hAnsi="Arial" w:hint="default"/>
      </w:rPr>
    </w:lvl>
    <w:lvl w:ilvl="1" w:tplc="5C522ADC" w:tentative="1">
      <w:start w:val="1"/>
      <w:numFmt w:val="bullet"/>
      <w:lvlText w:val="•"/>
      <w:lvlJc w:val="left"/>
      <w:pPr>
        <w:tabs>
          <w:tab w:val="num" w:pos="1440"/>
        </w:tabs>
        <w:ind w:left="1440" w:hanging="360"/>
      </w:pPr>
      <w:rPr>
        <w:rFonts w:ascii="Arial" w:hAnsi="Arial" w:hint="default"/>
      </w:rPr>
    </w:lvl>
    <w:lvl w:ilvl="2" w:tplc="878C8D62" w:tentative="1">
      <w:start w:val="1"/>
      <w:numFmt w:val="bullet"/>
      <w:lvlText w:val="•"/>
      <w:lvlJc w:val="left"/>
      <w:pPr>
        <w:tabs>
          <w:tab w:val="num" w:pos="2160"/>
        </w:tabs>
        <w:ind w:left="2160" w:hanging="360"/>
      </w:pPr>
      <w:rPr>
        <w:rFonts w:ascii="Arial" w:hAnsi="Arial" w:hint="default"/>
      </w:rPr>
    </w:lvl>
    <w:lvl w:ilvl="3" w:tplc="6660EE1C" w:tentative="1">
      <w:start w:val="1"/>
      <w:numFmt w:val="bullet"/>
      <w:lvlText w:val="•"/>
      <w:lvlJc w:val="left"/>
      <w:pPr>
        <w:tabs>
          <w:tab w:val="num" w:pos="2880"/>
        </w:tabs>
        <w:ind w:left="2880" w:hanging="360"/>
      </w:pPr>
      <w:rPr>
        <w:rFonts w:ascii="Arial" w:hAnsi="Arial" w:hint="default"/>
      </w:rPr>
    </w:lvl>
    <w:lvl w:ilvl="4" w:tplc="5986D1DC" w:tentative="1">
      <w:start w:val="1"/>
      <w:numFmt w:val="bullet"/>
      <w:lvlText w:val="•"/>
      <w:lvlJc w:val="left"/>
      <w:pPr>
        <w:tabs>
          <w:tab w:val="num" w:pos="3600"/>
        </w:tabs>
        <w:ind w:left="3600" w:hanging="360"/>
      </w:pPr>
      <w:rPr>
        <w:rFonts w:ascii="Arial" w:hAnsi="Arial" w:hint="default"/>
      </w:rPr>
    </w:lvl>
    <w:lvl w:ilvl="5" w:tplc="A5DA3A9E" w:tentative="1">
      <w:start w:val="1"/>
      <w:numFmt w:val="bullet"/>
      <w:lvlText w:val="•"/>
      <w:lvlJc w:val="left"/>
      <w:pPr>
        <w:tabs>
          <w:tab w:val="num" w:pos="4320"/>
        </w:tabs>
        <w:ind w:left="4320" w:hanging="360"/>
      </w:pPr>
      <w:rPr>
        <w:rFonts w:ascii="Arial" w:hAnsi="Arial" w:hint="default"/>
      </w:rPr>
    </w:lvl>
    <w:lvl w:ilvl="6" w:tplc="185AAD06" w:tentative="1">
      <w:start w:val="1"/>
      <w:numFmt w:val="bullet"/>
      <w:lvlText w:val="•"/>
      <w:lvlJc w:val="left"/>
      <w:pPr>
        <w:tabs>
          <w:tab w:val="num" w:pos="5040"/>
        </w:tabs>
        <w:ind w:left="5040" w:hanging="360"/>
      </w:pPr>
      <w:rPr>
        <w:rFonts w:ascii="Arial" w:hAnsi="Arial" w:hint="default"/>
      </w:rPr>
    </w:lvl>
    <w:lvl w:ilvl="7" w:tplc="5B88F714" w:tentative="1">
      <w:start w:val="1"/>
      <w:numFmt w:val="bullet"/>
      <w:lvlText w:val="•"/>
      <w:lvlJc w:val="left"/>
      <w:pPr>
        <w:tabs>
          <w:tab w:val="num" w:pos="5760"/>
        </w:tabs>
        <w:ind w:left="5760" w:hanging="360"/>
      </w:pPr>
      <w:rPr>
        <w:rFonts w:ascii="Arial" w:hAnsi="Arial" w:hint="default"/>
      </w:rPr>
    </w:lvl>
    <w:lvl w:ilvl="8" w:tplc="6B00819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09836F8"/>
    <w:multiLevelType w:val="hybridMultilevel"/>
    <w:tmpl w:val="29F6078A"/>
    <w:lvl w:ilvl="0" w:tplc="BDE8F1DC">
      <w:start w:val="1"/>
      <w:numFmt w:val="bullet"/>
      <w:lvlText w:val="•"/>
      <w:lvlJc w:val="left"/>
      <w:pPr>
        <w:tabs>
          <w:tab w:val="num" w:pos="720"/>
        </w:tabs>
        <w:ind w:left="720" w:hanging="360"/>
      </w:pPr>
      <w:rPr>
        <w:rFonts w:ascii="Arial" w:hAnsi="Arial" w:hint="default"/>
      </w:rPr>
    </w:lvl>
    <w:lvl w:ilvl="1" w:tplc="46FE11AE" w:tentative="1">
      <w:start w:val="1"/>
      <w:numFmt w:val="bullet"/>
      <w:lvlText w:val="•"/>
      <w:lvlJc w:val="left"/>
      <w:pPr>
        <w:tabs>
          <w:tab w:val="num" w:pos="1440"/>
        </w:tabs>
        <w:ind w:left="1440" w:hanging="360"/>
      </w:pPr>
      <w:rPr>
        <w:rFonts w:ascii="Arial" w:hAnsi="Arial" w:hint="default"/>
      </w:rPr>
    </w:lvl>
    <w:lvl w:ilvl="2" w:tplc="7C9CE882" w:tentative="1">
      <w:start w:val="1"/>
      <w:numFmt w:val="bullet"/>
      <w:lvlText w:val="•"/>
      <w:lvlJc w:val="left"/>
      <w:pPr>
        <w:tabs>
          <w:tab w:val="num" w:pos="2160"/>
        </w:tabs>
        <w:ind w:left="2160" w:hanging="360"/>
      </w:pPr>
      <w:rPr>
        <w:rFonts w:ascii="Arial" w:hAnsi="Arial" w:hint="default"/>
      </w:rPr>
    </w:lvl>
    <w:lvl w:ilvl="3" w:tplc="6DB2A2F4" w:tentative="1">
      <w:start w:val="1"/>
      <w:numFmt w:val="bullet"/>
      <w:lvlText w:val="•"/>
      <w:lvlJc w:val="left"/>
      <w:pPr>
        <w:tabs>
          <w:tab w:val="num" w:pos="2880"/>
        </w:tabs>
        <w:ind w:left="2880" w:hanging="360"/>
      </w:pPr>
      <w:rPr>
        <w:rFonts w:ascii="Arial" w:hAnsi="Arial" w:hint="default"/>
      </w:rPr>
    </w:lvl>
    <w:lvl w:ilvl="4" w:tplc="0C9CF9F6" w:tentative="1">
      <w:start w:val="1"/>
      <w:numFmt w:val="bullet"/>
      <w:lvlText w:val="•"/>
      <w:lvlJc w:val="left"/>
      <w:pPr>
        <w:tabs>
          <w:tab w:val="num" w:pos="3600"/>
        </w:tabs>
        <w:ind w:left="3600" w:hanging="360"/>
      </w:pPr>
      <w:rPr>
        <w:rFonts w:ascii="Arial" w:hAnsi="Arial" w:hint="default"/>
      </w:rPr>
    </w:lvl>
    <w:lvl w:ilvl="5" w:tplc="0F64EB64" w:tentative="1">
      <w:start w:val="1"/>
      <w:numFmt w:val="bullet"/>
      <w:lvlText w:val="•"/>
      <w:lvlJc w:val="left"/>
      <w:pPr>
        <w:tabs>
          <w:tab w:val="num" w:pos="4320"/>
        </w:tabs>
        <w:ind w:left="4320" w:hanging="360"/>
      </w:pPr>
      <w:rPr>
        <w:rFonts w:ascii="Arial" w:hAnsi="Arial" w:hint="default"/>
      </w:rPr>
    </w:lvl>
    <w:lvl w:ilvl="6" w:tplc="DC36B7B8" w:tentative="1">
      <w:start w:val="1"/>
      <w:numFmt w:val="bullet"/>
      <w:lvlText w:val="•"/>
      <w:lvlJc w:val="left"/>
      <w:pPr>
        <w:tabs>
          <w:tab w:val="num" w:pos="5040"/>
        </w:tabs>
        <w:ind w:left="5040" w:hanging="360"/>
      </w:pPr>
      <w:rPr>
        <w:rFonts w:ascii="Arial" w:hAnsi="Arial" w:hint="default"/>
      </w:rPr>
    </w:lvl>
    <w:lvl w:ilvl="7" w:tplc="9E385ECC" w:tentative="1">
      <w:start w:val="1"/>
      <w:numFmt w:val="bullet"/>
      <w:lvlText w:val="•"/>
      <w:lvlJc w:val="left"/>
      <w:pPr>
        <w:tabs>
          <w:tab w:val="num" w:pos="5760"/>
        </w:tabs>
        <w:ind w:left="5760" w:hanging="360"/>
      </w:pPr>
      <w:rPr>
        <w:rFonts w:ascii="Arial" w:hAnsi="Arial" w:hint="default"/>
      </w:rPr>
    </w:lvl>
    <w:lvl w:ilvl="8" w:tplc="1D5A554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D15585B"/>
    <w:multiLevelType w:val="hybridMultilevel"/>
    <w:tmpl w:val="B3AC5164"/>
    <w:lvl w:ilvl="0" w:tplc="DB9A2B46">
      <w:start w:val="1"/>
      <w:numFmt w:val="bullet"/>
      <w:lvlText w:val="-"/>
      <w:lvlJc w:val="left"/>
      <w:pPr>
        <w:tabs>
          <w:tab w:val="num" w:pos="720"/>
        </w:tabs>
        <w:ind w:left="720" w:hanging="360"/>
      </w:pPr>
      <w:rPr>
        <w:rFonts w:ascii="Times New Roman" w:hAnsi="Times New Roman" w:hint="default"/>
      </w:rPr>
    </w:lvl>
    <w:lvl w:ilvl="1" w:tplc="8DC415A4" w:tentative="1">
      <w:start w:val="1"/>
      <w:numFmt w:val="bullet"/>
      <w:lvlText w:val="-"/>
      <w:lvlJc w:val="left"/>
      <w:pPr>
        <w:tabs>
          <w:tab w:val="num" w:pos="1440"/>
        </w:tabs>
        <w:ind w:left="1440" w:hanging="360"/>
      </w:pPr>
      <w:rPr>
        <w:rFonts w:ascii="Times New Roman" w:hAnsi="Times New Roman" w:hint="default"/>
      </w:rPr>
    </w:lvl>
    <w:lvl w:ilvl="2" w:tplc="A51A61BA" w:tentative="1">
      <w:start w:val="1"/>
      <w:numFmt w:val="bullet"/>
      <w:lvlText w:val="-"/>
      <w:lvlJc w:val="left"/>
      <w:pPr>
        <w:tabs>
          <w:tab w:val="num" w:pos="2160"/>
        </w:tabs>
        <w:ind w:left="2160" w:hanging="360"/>
      </w:pPr>
      <w:rPr>
        <w:rFonts w:ascii="Times New Roman" w:hAnsi="Times New Roman" w:hint="default"/>
      </w:rPr>
    </w:lvl>
    <w:lvl w:ilvl="3" w:tplc="88A6F136" w:tentative="1">
      <w:start w:val="1"/>
      <w:numFmt w:val="bullet"/>
      <w:lvlText w:val="-"/>
      <w:lvlJc w:val="left"/>
      <w:pPr>
        <w:tabs>
          <w:tab w:val="num" w:pos="2880"/>
        </w:tabs>
        <w:ind w:left="2880" w:hanging="360"/>
      </w:pPr>
      <w:rPr>
        <w:rFonts w:ascii="Times New Roman" w:hAnsi="Times New Roman" w:hint="default"/>
      </w:rPr>
    </w:lvl>
    <w:lvl w:ilvl="4" w:tplc="6AD4DC9C" w:tentative="1">
      <w:start w:val="1"/>
      <w:numFmt w:val="bullet"/>
      <w:lvlText w:val="-"/>
      <w:lvlJc w:val="left"/>
      <w:pPr>
        <w:tabs>
          <w:tab w:val="num" w:pos="3600"/>
        </w:tabs>
        <w:ind w:left="3600" w:hanging="360"/>
      </w:pPr>
      <w:rPr>
        <w:rFonts w:ascii="Times New Roman" w:hAnsi="Times New Roman" w:hint="default"/>
      </w:rPr>
    </w:lvl>
    <w:lvl w:ilvl="5" w:tplc="E312DAD2" w:tentative="1">
      <w:start w:val="1"/>
      <w:numFmt w:val="bullet"/>
      <w:lvlText w:val="-"/>
      <w:lvlJc w:val="left"/>
      <w:pPr>
        <w:tabs>
          <w:tab w:val="num" w:pos="4320"/>
        </w:tabs>
        <w:ind w:left="4320" w:hanging="360"/>
      </w:pPr>
      <w:rPr>
        <w:rFonts w:ascii="Times New Roman" w:hAnsi="Times New Roman" w:hint="default"/>
      </w:rPr>
    </w:lvl>
    <w:lvl w:ilvl="6" w:tplc="6E3ECF24" w:tentative="1">
      <w:start w:val="1"/>
      <w:numFmt w:val="bullet"/>
      <w:lvlText w:val="-"/>
      <w:lvlJc w:val="left"/>
      <w:pPr>
        <w:tabs>
          <w:tab w:val="num" w:pos="5040"/>
        </w:tabs>
        <w:ind w:left="5040" w:hanging="360"/>
      </w:pPr>
      <w:rPr>
        <w:rFonts w:ascii="Times New Roman" w:hAnsi="Times New Roman" w:hint="default"/>
      </w:rPr>
    </w:lvl>
    <w:lvl w:ilvl="7" w:tplc="5282AA0E" w:tentative="1">
      <w:start w:val="1"/>
      <w:numFmt w:val="bullet"/>
      <w:lvlText w:val="-"/>
      <w:lvlJc w:val="left"/>
      <w:pPr>
        <w:tabs>
          <w:tab w:val="num" w:pos="5760"/>
        </w:tabs>
        <w:ind w:left="5760" w:hanging="360"/>
      </w:pPr>
      <w:rPr>
        <w:rFonts w:ascii="Times New Roman" w:hAnsi="Times New Roman" w:hint="default"/>
      </w:rPr>
    </w:lvl>
    <w:lvl w:ilvl="8" w:tplc="4CE07DB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21E0A92"/>
    <w:multiLevelType w:val="hybridMultilevel"/>
    <w:tmpl w:val="811ECD2C"/>
    <w:lvl w:ilvl="0" w:tplc="8838426E">
      <w:start w:val="1"/>
      <w:numFmt w:val="bullet"/>
      <w:lvlText w:val="•"/>
      <w:lvlJc w:val="left"/>
      <w:pPr>
        <w:tabs>
          <w:tab w:val="num" w:pos="720"/>
        </w:tabs>
        <w:ind w:left="720" w:hanging="360"/>
      </w:pPr>
      <w:rPr>
        <w:rFonts w:ascii="Arial" w:hAnsi="Arial" w:hint="default"/>
      </w:rPr>
    </w:lvl>
    <w:lvl w:ilvl="1" w:tplc="FCA6F0E8" w:tentative="1">
      <w:start w:val="1"/>
      <w:numFmt w:val="bullet"/>
      <w:lvlText w:val="•"/>
      <w:lvlJc w:val="left"/>
      <w:pPr>
        <w:tabs>
          <w:tab w:val="num" w:pos="1440"/>
        </w:tabs>
        <w:ind w:left="1440" w:hanging="360"/>
      </w:pPr>
      <w:rPr>
        <w:rFonts w:ascii="Arial" w:hAnsi="Arial" w:hint="default"/>
      </w:rPr>
    </w:lvl>
    <w:lvl w:ilvl="2" w:tplc="9A041BBE" w:tentative="1">
      <w:start w:val="1"/>
      <w:numFmt w:val="bullet"/>
      <w:lvlText w:val="•"/>
      <w:lvlJc w:val="left"/>
      <w:pPr>
        <w:tabs>
          <w:tab w:val="num" w:pos="2160"/>
        </w:tabs>
        <w:ind w:left="2160" w:hanging="360"/>
      </w:pPr>
      <w:rPr>
        <w:rFonts w:ascii="Arial" w:hAnsi="Arial" w:hint="default"/>
      </w:rPr>
    </w:lvl>
    <w:lvl w:ilvl="3" w:tplc="BE5AF47C" w:tentative="1">
      <w:start w:val="1"/>
      <w:numFmt w:val="bullet"/>
      <w:lvlText w:val="•"/>
      <w:lvlJc w:val="left"/>
      <w:pPr>
        <w:tabs>
          <w:tab w:val="num" w:pos="2880"/>
        </w:tabs>
        <w:ind w:left="2880" w:hanging="360"/>
      </w:pPr>
      <w:rPr>
        <w:rFonts w:ascii="Arial" w:hAnsi="Arial" w:hint="default"/>
      </w:rPr>
    </w:lvl>
    <w:lvl w:ilvl="4" w:tplc="BAE803A0" w:tentative="1">
      <w:start w:val="1"/>
      <w:numFmt w:val="bullet"/>
      <w:lvlText w:val="•"/>
      <w:lvlJc w:val="left"/>
      <w:pPr>
        <w:tabs>
          <w:tab w:val="num" w:pos="3600"/>
        </w:tabs>
        <w:ind w:left="3600" w:hanging="360"/>
      </w:pPr>
      <w:rPr>
        <w:rFonts w:ascii="Arial" w:hAnsi="Arial" w:hint="default"/>
      </w:rPr>
    </w:lvl>
    <w:lvl w:ilvl="5" w:tplc="86CE27E6" w:tentative="1">
      <w:start w:val="1"/>
      <w:numFmt w:val="bullet"/>
      <w:lvlText w:val="•"/>
      <w:lvlJc w:val="left"/>
      <w:pPr>
        <w:tabs>
          <w:tab w:val="num" w:pos="4320"/>
        </w:tabs>
        <w:ind w:left="4320" w:hanging="360"/>
      </w:pPr>
      <w:rPr>
        <w:rFonts w:ascii="Arial" w:hAnsi="Arial" w:hint="default"/>
      </w:rPr>
    </w:lvl>
    <w:lvl w:ilvl="6" w:tplc="1750DB50" w:tentative="1">
      <w:start w:val="1"/>
      <w:numFmt w:val="bullet"/>
      <w:lvlText w:val="•"/>
      <w:lvlJc w:val="left"/>
      <w:pPr>
        <w:tabs>
          <w:tab w:val="num" w:pos="5040"/>
        </w:tabs>
        <w:ind w:left="5040" w:hanging="360"/>
      </w:pPr>
      <w:rPr>
        <w:rFonts w:ascii="Arial" w:hAnsi="Arial" w:hint="default"/>
      </w:rPr>
    </w:lvl>
    <w:lvl w:ilvl="7" w:tplc="2D2C572C" w:tentative="1">
      <w:start w:val="1"/>
      <w:numFmt w:val="bullet"/>
      <w:lvlText w:val="•"/>
      <w:lvlJc w:val="left"/>
      <w:pPr>
        <w:tabs>
          <w:tab w:val="num" w:pos="5760"/>
        </w:tabs>
        <w:ind w:left="5760" w:hanging="360"/>
      </w:pPr>
      <w:rPr>
        <w:rFonts w:ascii="Arial" w:hAnsi="Arial" w:hint="default"/>
      </w:rPr>
    </w:lvl>
    <w:lvl w:ilvl="8" w:tplc="CE9E0C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543420D"/>
    <w:multiLevelType w:val="hybridMultilevel"/>
    <w:tmpl w:val="52A85B4A"/>
    <w:lvl w:ilvl="0" w:tplc="AA980F0A">
      <w:start w:val="1"/>
      <w:numFmt w:val="bullet"/>
      <w:lvlText w:val="•"/>
      <w:lvlJc w:val="left"/>
      <w:pPr>
        <w:tabs>
          <w:tab w:val="num" w:pos="720"/>
        </w:tabs>
        <w:ind w:left="720" w:hanging="360"/>
      </w:pPr>
      <w:rPr>
        <w:rFonts w:ascii="Arial" w:hAnsi="Arial" w:hint="default"/>
      </w:rPr>
    </w:lvl>
    <w:lvl w:ilvl="1" w:tplc="43F0D658" w:tentative="1">
      <w:start w:val="1"/>
      <w:numFmt w:val="bullet"/>
      <w:lvlText w:val="•"/>
      <w:lvlJc w:val="left"/>
      <w:pPr>
        <w:tabs>
          <w:tab w:val="num" w:pos="1440"/>
        </w:tabs>
        <w:ind w:left="1440" w:hanging="360"/>
      </w:pPr>
      <w:rPr>
        <w:rFonts w:ascii="Arial" w:hAnsi="Arial" w:hint="default"/>
      </w:rPr>
    </w:lvl>
    <w:lvl w:ilvl="2" w:tplc="788C38DC" w:tentative="1">
      <w:start w:val="1"/>
      <w:numFmt w:val="bullet"/>
      <w:lvlText w:val="•"/>
      <w:lvlJc w:val="left"/>
      <w:pPr>
        <w:tabs>
          <w:tab w:val="num" w:pos="2160"/>
        </w:tabs>
        <w:ind w:left="2160" w:hanging="360"/>
      </w:pPr>
      <w:rPr>
        <w:rFonts w:ascii="Arial" w:hAnsi="Arial" w:hint="default"/>
      </w:rPr>
    </w:lvl>
    <w:lvl w:ilvl="3" w:tplc="CBB8DD68" w:tentative="1">
      <w:start w:val="1"/>
      <w:numFmt w:val="bullet"/>
      <w:lvlText w:val="•"/>
      <w:lvlJc w:val="left"/>
      <w:pPr>
        <w:tabs>
          <w:tab w:val="num" w:pos="2880"/>
        </w:tabs>
        <w:ind w:left="2880" w:hanging="360"/>
      </w:pPr>
      <w:rPr>
        <w:rFonts w:ascii="Arial" w:hAnsi="Arial" w:hint="default"/>
      </w:rPr>
    </w:lvl>
    <w:lvl w:ilvl="4" w:tplc="71CADDA4" w:tentative="1">
      <w:start w:val="1"/>
      <w:numFmt w:val="bullet"/>
      <w:lvlText w:val="•"/>
      <w:lvlJc w:val="left"/>
      <w:pPr>
        <w:tabs>
          <w:tab w:val="num" w:pos="3600"/>
        </w:tabs>
        <w:ind w:left="3600" w:hanging="360"/>
      </w:pPr>
      <w:rPr>
        <w:rFonts w:ascii="Arial" w:hAnsi="Arial" w:hint="default"/>
      </w:rPr>
    </w:lvl>
    <w:lvl w:ilvl="5" w:tplc="6226A66E" w:tentative="1">
      <w:start w:val="1"/>
      <w:numFmt w:val="bullet"/>
      <w:lvlText w:val="•"/>
      <w:lvlJc w:val="left"/>
      <w:pPr>
        <w:tabs>
          <w:tab w:val="num" w:pos="4320"/>
        </w:tabs>
        <w:ind w:left="4320" w:hanging="360"/>
      </w:pPr>
      <w:rPr>
        <w:rFonts w:ascii="Arial" w:hAnsi="Arial" w:hint="default"/>
      </w:rPr>
    </w:lvl>
    <w:lvl w:ilvl="6" w:tplc="7A3852FE" w:tentative="1">
      <w:start w:val="1"/>
      <w:numFmt w:val="bullet"/>
      <w:lvlText w:val="•"/>
      <w:lvlJc w:val="left"/>
      <w:pPr>
        <w:tabs>
          <w:tab w:val="num" w:pos="5040"/>
        </w:tabs>
        <w:ind w:left="5040" w:hanging="360"/>
      </w:pPr>
      <w:rPr>
        <w:rFonts w:ascii="Arial" w:hAnsi="Arial" w:hint="default"/>
      </w:rPr>
    </w:lvl>
    <w:lvl w:ilvl="7" w:tplc="4B4E7B8E" w:tentative="1">
      <w:start w:val="1"/>
      <w:numFmt w:val="bullet"/>
      <w:lvlText w:val="•"/>
      <w:lvlJc w:val="left"/>
      <w:pPr>
        <w:tabs>
          <w:tab w:val="num" w:pos="5760"/>
        </w:tabs>
        <w:ind w:left="5760" w:hanging="360"/>
      </w:pPr>
      <w:rPr>
        <w:rFonts w:ascii="Arial" w:hAnsi="Arial" w:hint="default"/>
      </w:rPr>
    </w:lvl>
    <w:lvl w:ilvl="8" w:tplc="95A07F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8856DA"/>
    <w:multiLevelType w:val="hybridMultilevel"/>
    <w:tmpl w:val="4044CB1A"/>
    <w:lvl w:ilvl="0" w:tplc="47281836">
      <w:start w:val="1"/>
      <w:numFmt w:val="bullet"/>
      <w:lvlText w:val="•"/>
      <w:lvlJc w:val="left"/>
      <w:pPr>
        <w:tabs>
          <w:tab w:val="num" w:pos="720"/>
        </w:tabs>
        <w:ind w:left="720" w:hanging="360"/>
      </w:pPr>
      <w:rPr>
        <w:rFonts w:ascii="Arial" w:hAnsi="Arial" w:hint="default"/>
      </w:rPr>
    </w:lvl>
    <w:lvl w:ilvl="1" w:tplc="2DD81BE6">
      <w:start w:val="1"/>
      <w:numFmt w:val="bullet"/>
      <w:lvlText w:val="•"/>
      <w:lvlJc w:val="left"/>
      <w:pPr>
        <w:tabs>
          <w:tab w:val="num" w:pos="1440"/>
        </w:tabs>
        <w:ind w:left="1440" w:hanging="360"/>
      </w:pPr>
      <w:rPr>
        <w:rFonts w:ascii="Arial" w:hAnsi="Arial" w:hint="default"/>
      </w:rPr>
    </w:lvl>
    <w:lvl w:ilvl="2" w:tplc="BE86CBD0" w:tentative="1">
      <w:start w:val="1"/>
      <w:numFmt w:val="bullet"/>
      <w:lvlText w:val="•"/>
      <w:lvlJc w:val="left"/>
      <w:pPr>
        <w:tabs>
          <w:tab w:val="num" w:pos="2160"/>
        </w:tabs>
        <w:ind w:left="2160" w:hanging="360"/>
      </w:pPr>
      <w:rPr>
        <w:rFonts w:ascii="Arial" w:hAnsi="Arial" w:hint="default"/>
      </w:rPr>
    </w:lvl>
    <w:lvl w:ilvl="3" w:tplc="A546F394" w:tentative="1">
      <w:start w:val="1"/>
      <w:numFmt w:val="bullet"/>
      <w:lvlText w:val="•"/>
      <w:lvlJc w:val="left"/>
      <w:pPr>
        <w:tabs>
          <w:tab w:val="num" w:pos="2880"/>
        </w:tabs>
        <w:ind w:left="2880" w:hanging="360"/>
      </w:pPr>
      <w:rPr>
        <w:rFonts w:ascii="Arial" w:hAnsi="Arial" w:hint="default"/>
      </w:rPr>
    </w:lvl>
    <w:lvl w:ilvl="4" w:tplc="0DD64530" w:tentative="1">
      <w:start w:val="1"/>
      <w:numFmt w:val="bullet"/>
      <w:lvlText w:val="•"/>
      <w:lvlJc w:val="left"/>
      <w:pPr>
        <w:tabs>
          <w:tab w:val="num" w:pos="3600"/>
        </w:tabs>
        <w:ind w:left="3600" w:hanging="360"/>
      </w:pPr>
      <w:rPr>
        <w:rFonts w:ascii="Arial" w:hAnsi="Arial" w:hint="default"/>
      </w:rPr>
    </w:lvl>
    <w:lvl w:ilvl="5" w:tplc="9888004E" w:tentative="1">
      <w:start w:val="1"/>
      <w:numFmt w:val="bullet"/>
      <w:lvlText w:val="•"/>
      <w:lvlJc w:val="left"/>
      <w:pPr>
        <w:tabs>
          <w:tab w:val="num" w:pos="4320"/>
        </w:tabs>
        <w:ind w:left="4320" w:hanging="360"/>
      </w:pPr>
      <w:rPr>
        <w:rFonts w:ascii="Arial" w:hAnsi="Arial" w:hint="default"/>
      </w:rPr>
    </w:lvl>
    <w:lvl w:ilvl="6" w:tplc="2E7E14DA" w:tentative="1">
      <w:start w:val="1"/>
      <w:numFmt w:val="bullet"/>
      <w:lvlText w:val="•"/>
      <w:lvlJc w:val="left"/>
      <w:pPr>
        <w:tabs>
          <w:tab w:val="num" w:pos="5040"/>
        </w:tabs>
        <w:ind w:left="5040" w:hanging="360"/>
      </w:pPr>
      <w:rPr>
        <w:rFonts w:ascii="Arial" w:hAnsi="Arial" w:hint="default"/>
      </w:rPr>
    </w:lvl>
    <w:lvl w:ilvl="7" w:tplc="3B440FE6" w:tentative="1">
      <w:start w:val="1"/>
      <w:numFmt w:val="bullet"/>
      <w:lvlText w:val="•"/>
      <w:lvlJc w:val="left"/>
      <w:pPr>
        <w:tabs>
          <w:tab w:val="num" w:pos="5760"/>
        </w:tabs>
        <w:ind w:left="5760" w:hanging="360"/>
      </w:pPr>
      <w:rPr>
        <w:rFonts w:ascii="Arial" w:hAnsi="Arial" w:hint="default"/>
      </w:rPr>
    </w:lvl>
    <w:lvl w:ilvl="8" w:tplc="6A907AD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95D1971"/>
    <w:multiLevelType w:val="hybridMultilevel"/>
    <w:tmpl w:val="946459DA"/>
    <w:lvl w:ilvl="0" w:tplc="920A188A">
      <w:start w:val="1"/>
      <w:numFmt w:val="bullet"/>
      <w:lvlText w:val="•"/>
      <w:lvlJc w:val="left"/>
      <w:pPr>
        <w:tabs>
          <w:tab w:val="num" w:pos="720"/>
        </w:tabs>
        <w:ind w:left="720" w:hanging="360"/>
      </w:pPr>
      <w:rPr>
        <w:rFonts w:ascii="Arial" w:hAnsi="Arial" w:hint="default"/>
      </w:rPr>
    </w:lvl>
    <w:lvl w:ilvl="1" w:tplc="E91A4FFE" w:tentative="1">
      <w:start w:val="1"/>
      <w:numFmt w:val="bullet"/>
      <w:lvlText w:val="•"/>
      <w:lvlJc w:val="left"/>
      <w:pPr>
        <w:tabs>
          <w:tab w:val="num" w:pos="1440"/>
        </w:tabs>
        <w:ind w:left="1440" w:hanging="360"/>
      </w:pPr>
      <w:rPr>
        <w:rFonts w:ascii="Arial" w:hAnsi="Arial" w:hint="default"/>
      </w:rPr>
    </w:lvl>
    <w:lvl w:ilvl="2" w:tplc="3822BF82" w:tentative="1">
      <w:start w:val="1"/>
      <w:numFmt w:val="bullet"/>
      <w:lvlText w:val="•"/>
      <w:lvlJc w:val="left"/>
      <w:pPr>
        <w:tabs>
          <w:tab w:val="num" w:pos="2160"/>
        </w:tabs>
        <w:ind w:left="2160" w:hanging="360"/>
      </w:pPr>
      <w:rPr>
        <w:rFonts w:ascii="Arial" w:hAnsi="Arial" w:hint="default"/>
      </w:rPr>
    </w:lvl>
    <w:lvl w:ilvl="3" w:tplc="6AEC644E" w:tentative="1">
      <w:start w:val="1"/>
      <w:numFmt w:val="bullet"/>
      <w:lvlText w:val="•"/>
      <w:lvlJc w:val="left"/>
      <w:pPr>
        <w:tabs>
          <w:tab w:val="num" w:pos="2880"/>
        </w:tabs>
        <w:ind w:left="2880" w:hanging="360"/>
      </w:pPr>
      <w:rPr>
        <w:rFonts w:ascii="Arial" w:hAnsi="Arial" w:hint="default"/>
      </w:rPr>
    </w:lvl>
    <w:lvl w:ilvl="4" w:tplc="6D7EF92A" w:tentative="1">
      <w:start w:val="1"/>
      <w:numFmt w:val="bullet"/>
      <w:lvlText w:val="•"/>
      <w:lvlJc w:val="left"/>
      <w:pPr>
        <w:tabs>
          <w:tab w:val="num" w:pos="3600"/>
        </w:tabs>
        <w:ind w:left="3600" w:hanging="360"/>
      </w:pPr>
      <w:rPr>
        <w:rFonts w:ascii="Arial" w:hAnsi="Arial" w:hint="default"/>
      </w:rPr>
    </w:lvl>
    <w:lvl w:ilvl="5" w:tplc="4B4C3430" w:tentative="1">
      <w:start w:val="1"/>
      <w:numFmt w:val="bullet"/>
      <w:lvlText w:val="•"/>
      <w:lvlJc w:val="left"/>
      <w:pPr>
        <w:tabs>
          <w:tab w:val="num" w:pos="4320"/>
        </w:tabs>
        <w:ind w:left="4320" w:hanging="360"/>
      </w:pPr>
      <w:rPr>
        <w:rFonts w:ascii="Arial" w:hAnsi="Arial" w:hint="default"/>
      </w:rPr>
    </w:lvl>
    <w:lvl w:ilvl="6" w:tplc="87B253D4" w:tentative="1">
      <w:start w:val="1"/>
      <w:numFmt w:val="bullet"/>
      <w:lvlText w:val="•"/>
      <w:lvlJc w:val="left"/>
      <w:pPr>
        <w:tabs>
          <w:tab w:val="num" w:pos="5040"/>
        </w:tabs>
        <w:ind w:left="5040" w:hanging="360"/>
      </w:pPr>
      <w:rPr>
        <w:rFonts w:ascii="Arial" w:hAnsi="Arial" w:hint="default"/>
      </w:rPr>
    </w:lvl>
    <w:lvl w:ilvl="7" w:tplc="4A9E02CA" w:tentative="1">
      <w:start w:val="1"/>
      <w:numFmt w:val="bullet"/>
      <w:lvlText w:val="•"/>
      <w:lvlJc w:val="left"/>
      <w:pPr>
        <w:tabs>
          <w:tab w:val="num" w:pos="5760"/>
        </w:tabs>
        <w:ind w:left="5760" w:hanging="360"/>
      </w:pPr>
      <w:rPr>
        <w:rFonts w:ascii="Arial" w:hAnsi="Arial" w:hint="default"/>
      </w:rPr>
    </w:lvl>
    <w:lvl w:ilvl="8" w:tplc="72CECF7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CF45792"/>
    <w:multiLevelType w:val="hybridMultilevel"/>
    <w:tmpl w:val="79FE7B1E"/>
    <w:lvl w:ilvl="0" w:tplc="CD1EB282">
      <w:start w:val="1"/>
      <w:numFmt w:val="bullet"/>
      <w:lvlText w:val="•"/>
      <w:lvlJc w:val="left"/>
      <w:pPr>
        <w:tabs>
          <w:tab w:val="num" w:pos="720"/>
        </w:tabs>
        <w:ind w:left="720" w:hanging="360"/>
      </w:pPr>
      <w:rPr>
        <w:rFonts w:ascii="Arial" w:hAnsi="Arial" w:hint="default"/>
      </w:rPr>
    </w:lvl>
    <w:lvl w:ilvl="1" w:tplc="C40A4B9A">
      <w:start w:val="-1"/>
      <w:numFmt w:val="bullet"/>
      <w:lvlText w:val="•"/>
      <w:lvlJc w:val="left"/>
      <w:pPr>
        <w:tabs>
          <w:tab w:val="num" w:pos="1440"/>
        </w:tabs>
        <w:ind w:left="1440" w:hanging="360"/>
      </w:pPr>
      <w:rPr>
        <w:rFonts w:ascii="Arial" w:hAnsi="Arial" w:hint="default"/>
      </w:rPr>
    </w:lvl>
    <w:lvl w:ilvl="2" w:tplc="BA9A420E" w:tentative="1">
      <w:start w:val="1"/>
      <w:numFmt w:val="bullet"/>
      <w:lvlText w:val="•"/>
      <w:lvlJc w:val="left"/>
      <w:pPr>
        <w:tabs>
          <w:tab w:val="num" w:pos="2160"/>
        </w:tabs>
        <w:ind w:left="2160" w:hanging="360"/>
      </w:pPr>
      <w:rPr>
        <w:rFonts w:ascii="Arial" w:hAnsi="Arial" w:hint="default"/>
      </w:rPr>
    </w:lvl>
    <w:lvl w:ilvl="3" w:tplc="88D84822" w:tentative="1">
      <w:start w:val="1"/>
      <w:numFmt w:val="bullet"/>
      <w:lvlText w:val="•"/>
      <w:lvlJc w:val="left"/>
      <w:pPr>
        <w:tabs>
          <w:tab w:val="num" w:pos="2880"/>
        </w:tabs>
        <w:ind w:left="2880" w:hanging="360"/>
      </w:pPr>
      <w:rPr>
        <w:rFonts w:ascii="Arial" w:hAnsi="Arial" w:hint="default"/>
      </w:rPr>
    </w:lvl>
    <w:lvl w:ilvl="4" w:tplc="B03A3F9E" w:tentative="1">
      <w:start w:val="1"/>
      <w:numFmt w:val="bullet"/>
      <w:lvlText w:val="•"/>
      <w:lvlJc w:val="left"/>
      <w:pPr>
        <w:tabs>
          <w:tab w:val="num" w:pos="3600"/>
        </w:tabs>
        <w:ind w:left="3600" w:hanging="360"/>
      </w:pPr>
      <w:rPr>
        <w:rFonts w:ascii="Arial" w:hAnsi="Arial" w:hint="default"/>
      </w:rPr>
    </w:lvl>
    <w:lvl w:ilvl="5" w:tplc="EEFE2F1A" w:tentative="1">
      <w:start w:val="1"/>
      <w:numFmt w:val="bullet"/>
      <w:lvlText w:val="•"/>
      <w:lvlJc w:val="left"/>
      <w:pPr>
        <w:tabs>
          <w:tab w:val="num" w:pos="4320"/>
        </w:tabs>
        <w:ind w:left="4320" w:hanging="360"/>
      </w:pPr>
      <w:rPr>
        <w:rFonts w:ascii="Arial" w:hAnsi="Arial" w:hint="default"/>
      </w:rPr>
    </w:lvl>
    <w:lvl w:ilvl="6" w:tplc="774ADD26" w:tentative="1">
      <w:start w:val="1"/>
      <w:numFmt w:val="bullet"/>
      <w:lvlText w:val="•"/>
      <w:lvlJc w:val="left"/>
      <w:pPr>
        <w:tabs>
          <w:tab w:val="num" w:pos="5040"/>
        </w:tabs>
        <w:ind w:left="5040" w:hanging="360"/>
      </w:pPr>
      <w:rPr>
        <w:rFonts w:ascii="Arial" w:hAnsi="Arial" w:hint="default"/>
      </w:rPr>
    </w:lvl>
    <w:lvl w:ilvl="7" w:tplc="A07E904C" w:tentative="1">
      <w:start w:val="1"/>
      <w:numFmt w:val="bullet"/>
      <w:lvlText w:val="•"/>
      <w:lvlJc w:val="left"/>
      <w:pPr>
        <w:tabs>
          <w:tab w:val="num" w:pos="5760"/>
        </w:tabs>
        <w:ind w:left="5760" w:hanging="360"/>
      </w:pPr>
      <w:rPr>
        <w:rFonts w:ascii="Arial" w:hAnsi="Arial" w:hint="default"/>
      </w:rPr>
    </w:lvl>
    <w:lvl w:ilvl="8" w:tplc="5B788C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17C1688"/>
    <w:multiLevelType w:val="hybridMultilevel"/>
    <w:tmpl w:val="22E043BC"/>
    <w:lvl w:ilvl="0" w:tplc="0142B122">
      <w:start w:val="1"/>
      <w:numFmt w:val="bullet"/>
      <w:lvlText w:val="•"/>
      <w:lvlJc w:val="left"/>
      <w:pPr>
        <w:tabs>
          <w:tab w:val="num" w:pos="720"/>
        </w:tabs>
        <w:ind w:left="720" w:hanging="360"/>
      </w:pPr>
      <w:rPr>
        <w:rFonts w:ascii="Arial" w:hAnsi="Arial" w:hint="default"/>
      </w:rPr>
    </w:lvl>
    <w:lvl w:ilvl="1" w:tplc="0CC2B35E" w:tentative="1">
      <w:start w:val="1"/>
      <w:numFmt w:val="bullet"/>
      <w:lvlText w:val="•"/>
      <w:lvlJc w:val="left"/>
      <w:pPr>
        <w:tabs>
          <w:tab w:val="num" w:pos="1440"/>
        </w:tabs>
        <w:ind w:left="1440" w:hanging="360"/>
      </w:pPr>
      <w:rPr>
        <w:rFonts w:ascii="Arial" w:hAnsi="Arial" w:hint="default"/>
      </w:rPr>
    </w:lvl>
    <w:lvl w:ilvl="2" w:tplc="93ACD514" w:tentative="1">
      <w:start w:val="1"/>
      <w:numFmt w:val="bullet"/>
      <w:lvlText w:val="•"/>
      <w:lvlJc w:val="left"/>
      <w:pPr>
        <w:tabs>
          <w:tab w:val="num" w:pos="2160"/>
        </w:tabs>
        <w:ind w:left="2160" w:hanging="360"/>
      </w:pPr>
      <w:rPr>
        <w:rFonts w:ascii="Arial" w:hAnsi="Arial" w:hint="default"/>
      </w:rPr>
    </w:lvl>
    <w:lvl w:ilvl="3" w:tplc="F670BFF4" w:tentative="1">
      <w:start w:val="1"/>
      <w:numFmt w:val="bullet"/>
      <w:lvlText w:val="•"/>
      <w:lvlJc w:val="left"/>
      <w:pPr>
        <w:tabs>
          <w:tab w:val="num" w:pos="2880"/>
        </w:tabs>
        <w:ind w:left="2880" w:hanging="360"/>
      </w:pPr>
      <w:rPr>
        <w:rFonts w:ascii="Arial" w:hAnsi="Arial" w:hint="default"/>
      </w:rPr>
    </w:lvl>
    <w:lvl w:ilvl="4" w:tplc="8ED2B040" w:tentative="1">
      <w:start w:val="1"/>
      <w:numFmt w:val="bullet"/>
      <w:lvlText w:val="•"/>
      <w:lvlJc w:val="left"/>
      <w:pPr>
        <w:tabs>
          <w:tab w:val="num" w:pos="3600"/>
        </w:tabs>
        <w:ind w:left="3600" w:hanging="360"/>
      </w:pPr>
      <w:rPr>
        <w:rFonts w:ascii="Arial" w:hAnsi="Arial" w:hint="default"/>
      </w:rPr>
    </w:lvl>
    <w:lvl w:ilvl="5" w:tplc="1DF000FE" w:tentative="1">
      <w:start w:val="1"/>
      <w:numFmt w:val="bullet"/>
      <w:lvlText w:val="•"/>
      <w:lvlJc w:val="left"/>
      <w:pPr>
        <w:tabs>
          <w:tab w:val="num" w:pos="4320"/>
        </w:tabs>
        <w:ind w:left="4320" w:hanging="360"/>
      </w:pPr>
      <w:rPr>
        <w:rFonts w:ascii="Arial" w:hAnsi="Arial" w:hint="default"/>
      </w:rPr>
    </w:lvl>
    <w:lvl w:ilvl="6" w:tplc="55E47572" w:tentative="1">
      <w:start w:val="1"/>
      <w:numFmt w:val="bullet"/>
      <w:lvlText w:val="•"/>
      <w:lvlJc w:val="left"/>
      <w:pPr>
        <w:tabs>
          <w:tab w:val="num" w:pos="5040"/>
        </w:tabs>
        <w:ind w:left="5040" w:hanging="360"/>
      </w:pPr>
      <w:rPr>
        <w:rFonts w:ascii="Arial" w:hAnsi="Arial" w:hint="default"/>
      </w:rPr>
    </w:lvl>
    <w:lvl w:ilvl="7" w:tplc="22FED044" w:tentative="1">
      <w:start w:val="1"/>
      <w:numFmt w:val="bullet"/>
      <w:lvlText w:val="•"/>
      <w:lvlJc w:val="left"/>
      <w:pPr>
        <w:tabs>
          <w:tab w:val="num" w:pos="5760"/>
        </w:tabs>
        <w:ind w:left="5760" w:hanging="360"/>
      </w:pPr>
      <w:rPr>
        <w:rFonts w:ascii="Arial" w:hAnsi="Arial" w:hint="default"/>
      </w:rPr>
    </w:lvl>
    <w:lvl w:ilvl="8" w:tplc="47D06B2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C34A18"/>
    <w:multiLevelType w:val="hybridMultilevel"/>
    <w:tmpl w:val="80828882"/>
    <w:lvl w:ilvl="0" w:tplc="477AA4F0">
      <w:start w:val="1"/>
      <w:numFmt w:val="bullet"/>
      <w:lvlText w:val="•"/>
      <w:lvlJc w:val="left"/>
      <w:pPr>
        <w:tabs>
          <w:tab w:val="num" w:pos="720"/>
        </w:tabs>
        <w:ind w:left="720" w:hanging="360"/>
      </w:pPr>
      <w:rPr>
        <w:rFonts w:ascii="Arial" w:hAnsi="Arial" w:hint="default"/>
      </w:rPr>
    </w:lvl>
    <w:lvl w:ilvl="1" w:tplc="F8E2B684" w:tentative="1">
      <w:start w:val="1"/>
      <w:numFmt w:val="bullet"/>
      <w:lvlText w:val="•"/>
      <w:lvlJc w:val="left"/>
      <w:pPr>
        <w:tabs>
          <w:tab w:val="num" w:pos="1440"/>
        </w:tabs>
        <w:ind w:left="1440" w:hanging="360"/>
      </w:pPr>
      <w:rPr>
        <w:rFonts w:ascii="Arial" w:hAnsi="Arial" w:hint="default"/>
      </w:rPr>
    </w:lvl>
    <w:lvl w:ilvl="2" w:tplc="9DFC5C58" w:tentative="1">
      <w:start w:val="1"/>
      <w:numFmt w:val="bullet"/>
      <w:lvlText w:val="•"/>
      <w:lvlJc w:val="left"/>
      <w:pPr>
        <w:tabs>
          <w:tab w:val="num" w:pos="2160"/>
        </w:tabs>
        <w:ind w:left="2160" w:hanging="360"/>
      </w:pPr>
      <w:rPr>
        <w:rFonts w:ascii="Arial" w:hAnsi="Arial" w:hint="default"/>
      </w:rPr>
    </w:lvl>
    <w:lvl w:ilvl="3" w:tplc="FD90085A" w:tentative="1">
      <w:start w:val="1"/>
      <w:numFmt w:val="bullet"/>
      <w:lvlText w:val="•"/>
      <w:lvlJc w:val="left"/>
      <w:pPr>
        <w:tabs>
          <w:tab w:val="num" w:pos="2880"/>
        </w:tabs>
        <w:ind w:left="2880" w:hanging="360"/>
      </w:pPr>
      <w:rPr>
        <w:rFonts w:ascii="Arial" w:hAnsi="Arial" w:hint="default"/>
      </w:rPr>
    </w:lvl>
    <w:lvl w:ilvl="4" w:tplc="DAF0D430" w:tentative="1">
      <w:start w:val="1"/>
      <w:numFmt w:val="bullet"/>
      <w:lvlText w:val="•"/>
      <w:lvlJc w:val="left"/>
      <w:pPr>
        <w:tabs>
          <w:tab w:val="num" w:pos="3600"/>
        </w:tabs>
        <w:ind w:left="3600" w:hanging="360"/>
      </w:pPr>
      <w:rPr>
        <w:rFonts w:ascii="Arial" w:hAnsi="Arial" w:hint="default"/>
      </w:rPr>
    </w:lvl>
    <w:lvl w:ilvl="5" w:tplc="BCFA3940" w:tentative="1">
      <w:start w:val="1"/>
      <w:numFmt w:val="bullet"/>
      <w:lvlText w:val="•"/>
      <w:lvlJc w:val="left"/>
      <w:pPr>
        <w:tabs>
          <w:tab w:val="num" w:pos="4320"/>
        </w:tabs>
        <w:ind w:left="4320" w:hanging="360"/>
      </w:pPr>
      <w:rPr>
        <w:rFonts w:ascii="Arial" w:hAnsi="Arial" w:hint="default"/>
      </w:rPr>
    </w:lvl>
    <w:lvl w:ilvl="6" w:tplc="A0508A46" w:tentative="1">
      <w:start w:val="1"/>
      <w:numFmt w:val="bullet"/>
      <w:lvlText w:val="•"/>
      <w:lvlJc w:val="left"/>
      <w:pPr>
        <w:tabs>
          <w:tab w:val="num" w:pos="5040"/>
        </w:tabs>
        <w:ind w:left="5040" w:hanging="360"/>
      </w:pPr>
      <w:rPr>
        <w:rFonts w:ascii="Arial" w:hAnsi="Arial" w:hint="default"/>
      </w:rPr>
    </w:lvl>
    <w:lvl w:ilvl="7" w:tplc="1CF64F94" w:tentative="1">
      <w:start w:val="1"/>
      <w:numFmt w:val="bullet"/>
      <w:lvlText w:val="•"/>
      <w:lvlJc w:val="left"/>
      <w:pPr>
        <w:tabs>
          <w:tab w:val="num" w:pos="5760"/>
        </w:tabs>
        <w:ind w:left="5760" w:hanging="360"/>
      </w:pPr>
      <w:rPr>
        <w:rFonts w:ascii="Arial" w:hAnsi="Arial" w:hint="default"/>
      </w:rPr>
    </w:lvl>
    <w:lvl w:ilvl="8" w:tplc="61AED70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B806104"/>
    <w:multiLevelType w:val="hybridMultilevel"/>
    <w:tmpl w:val="395E16F2"/>
    <w:lvl w:ilvl="0" w:tplc="C29ECE50">
      <w:start w:val="1"/>
      <w:numFmt w:val="bullet"/>
      <w:lvlText w:val="-"/>
      <w:lvlJc w:val="left"/>
      <w:pPr>
        <w:tabs>
          <w:tab w:val="num" w:pos="720"/>
        </w:tabs>
        <w:ind w:left="720" w:hanging="360"/>
      </w:pPr>
      <w:rPr>
        <w:rFonts w:ascii="Times New Roman" w:hAnsi="Times New Roman" w:hint="default"/>
      </w:rPr>
    </w:lvl>
    <w:lvl w:ilvl="1" w:tplc="6C90703C" w:tentative="1">
      <w:start w:val="1"/>
      <w:numFmt w:val="bullet"/>
      <w:lvlText w:val="-"/>
      <w:lvlJc w:val="left"/>
      <w:pPr>
        <w:tabs>
          <w:tab w:val="num" w:pos="1440"/>
        </w:tabs>
        <w:ind w:left="1440" w:hanging="360"/>
      </w:pPr>
      <w:rPr>
        <w:rFonts w:ascii="Times New Roman" w:hAnsi="Times New Roman" w:hint="default"/>
      </w:rPr>
    </w:lvl>
    <w:lvl w:ilvl="2" w:tplc="287A3392" w:tentative="1">
      <w:start w:val="1"/>
      <w:numFmt w:val="bullet"/>
      <w:lvlText w:val="-"/>
      <w:lvlJc w:val="left"/>
      <w:pPr>
        <w:tabs>
          <w:tab w:val="num" w:pos="2160"/>
        </w:tabs>
        <w:ind w:left="2160" w:hanging="360"/>
      </w:pPr>
      <w:rPr>
        <w:rFonts w:ascii="Times New Roman" w:hAnsi="Times New Roman" w:hint="default"/>
      </w:rPr>
    </w:lvl>
    <w:lvl w:ilvl="3" w:tplc="EF7AA832" w:tentative="1">
      <w:start w:val="1"/>
      <w:numFmt w:val="bullet"/>
      <w:lvlText w:val="-"/>
      <w:lvlJc w:val="left"/>
      <w:pPr>
        <w:tabs>
          <w:tab w:val="num" w:pos="2880"/>
        </w:tabs>
        <w:ind w:left="2880" w:hanging="360"/>
      </w:pPr>
      <w:rPr>
        <w:rFonts w:ascii="Times New Roman" w:hAnsi="Times New Roman" w:hint="default"/>
      </w:rPr>
    </w:lvl>
    <w:lvl w:ilvl="4" w:tplc="21CE2AD0" w:tentative="1">
      <w:start w:val="1"/>
      <w:numFmt w:val="bullet"/>
      <w:lvlText w:val="-"/>
      <w:lvlJc w:val="left"/>
      <w:pPr>
        <w:tabs>
          <w:tab w:val="num" w:pos="3600"/>
        </w:tabs>
        <w:ind w:left="3600" w:hanging="360"/>
      </w:pPr>
      <w:rPr>
        <w:rFonts w:ascii="Times New Roman" w:hAnsi="Times New Roman" w:hint="default"/>
      </w:rPr>
    </w:lvl>
    <w:lvl w:ilvl="5" w:tplc="E06C4F92" w:tentative="1">
      <w:start w:val="1"/>
      <w:numFmt w:val="bullet"/>
      <w:lvlText w:val="-"/>
      <w:lvlJc w:val="left"/>
      <w:pPr>
        <w:tabs>
          <w:tab w:val="num" w:pos="4320"/>
        </w:tabs>
        <w:ind w:left="4320" w:hanging="360"/>
      </w:pPr>
      <w:rPr>
        <w:rFonts w:ascii="Times New Roman" w:hAnsi="Times New Roman" w:hint="default"/>
      </w:rPr>
    </w:lvl>
    <w:lvl w:ilvl="6" w:tplc="FEE2D05A" w:tentative="1">
      <w:start w:val="1"/>
      <w:numFmt w:val="bullet"/>
      <w:lvlText w:val="-"/>
      <w:lvlJc w:val="left"/>
      <w:pPr>
        <w:tabs>
          <w:tab w:val="num" w:pos="5040"/>
        </w:tabs>
        <w:ind w:left="5040" w:hanging="360"/>
      </w:pPr>
      <w:rPr>
        <w:rFonts w:ascii="Times New Roman" w:hAnsi="Times New Roman" w:hint="default"/>
      </w:rPr>
    </w:lvl>
    <w:lvl w:ilvl="7" w:tplc="C9DC7DA8" w:tentative="1">
      <w:start w:val="1"/>
      <w:numFmt w:val="bullet"/>
      <w:lvlText w:val="-"/>
      <w:lvlJc w:val="left"/>
      <w:pPr>
        <w:tabs>
          <w:tab w:val="num" w:pos="5760"/>
        </w:tabs>
        <w:ind w:left="5760" w:hanging="360"/>
      </w:pPr>
      <w:rPr>
        <w:rFonts w:ascii="Times New Roman" w:hAnsi="Times New Roman" w:hint="default"/>
      </w:rPr>
    </w:lvl>
    <w:lvl w:ilvl="8" w:tplc="3998F2E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C890A00"/>
    <w:multiLevelType w:val="hybridMultilevel"/>
    <w:tmpl w:val="8A3A5D6A"/>
    <w:lvl w:ilvl="0" w:tplc="1C2C47CA">
      <w:start w:val="1"/>
      <w:numFmt w:val="bullet"/>
      <w:lvlText w:val="•"/>
      <w:lvlJc w:val="left"/>
      <w:pPr>
        <w:tabs>
          <w:tab w:val="num" w:pos="720"/>
        </w:tabs>
        <w:ind w:left="720" w:hanging="360"/>
      </w:pPr>
      <w:rPr>
        <w:rFonts w:ascii="Arial" w:hAnsi="Arial" w:hint="default"/>
      </w:rPr>
    </w:lvl>
    <w:lvl w:ilvl="1" w:tplc="97563AE4" w:tentative="1">
      <w:start w:val="1"/>
      <w:numFmt w:val="bullet"/>
      <w:lvlText w:val="•"/>
      <w:lvlJc w:val="left"/>
      <w:pPr>
        <w:tabs>
          <w:tab w:val="num" w:pos="1440"/>
        </w:tabs>
        <w:ind w:left="1440" w:hanging="360"/>
      </w:pPr>
      <w:rPr>
        <w:rFonts w:ascii="Arial" w:hAnsi="Arial" w:hint="default"/>
      </w:rPr>
    </w:lvl>
    <w:lvl w:ilvl="2" w:tplc="A8A6817E" w:tentative="1">
      <w:start w:val="1"/>
      <w:numFmt w:val="bullet"/>
      <w:lvlText w:val="•"/>
      <w:lvlJc w:val="left"/>
      <w:pPr>
        <w:tabs>
          <w:tab w:val="num" w:pos="2160"/>
        </w:tabs>
        <w:ind w:left="2160" w:hanging="360"/>
      </w:pPr>
      <w:rPr>
        <w:rFonts w:ascii="Arial" w:hAnsi="Arial" w:hint="default"/>
      </w:rPr>
    </w:lvl>
    <w:lvl w:ilvl="3" w:tplc="502AE878" w:tentative="1">
      <w:start w:val="1"/>
      <w:numFmt w:val="bullet"/>
      <w:lvlText w:val="•"/>
      <w:lvlJc w:val="left"/>
      <w:pPr>
        <w:tabs>
          <w:tab w:val="num" w:pos="2880"/>
        </w:tabs>
        <w:ind w:left="2880" w:hanging="360"/>
      </w:pPr>
      <w:rPr>
        <w:rFonts w:ascii="Arial" w:hAnsi="Arial" w:hint="default"/>
      </w:rPr>
    </w:lvl>
    <w:lvl w:ilvl="4" w:tplc="0B4CC7DC" w:tentative="1">
      <w:start w:val="1"/>
      <w:numFmt w:val="bullet"/>
      <w:lvlText w:val="•"/>
      <w:lvlJc w:val="left"/>
      <w:pPr>
        <w:tabs>
          <w:tab w:val="num" w:pos="3600"/>
        </w:tabs>
        <w:ind w:left="3600" w:hanging="360"/>
      </w:pPr>
      <w:rPr>
        <w:rFonts w:ascii="Arial" w:hAnsi="Arial" w:hint="default"/>
      </w:rPr>
    </w:lvl>
    <w:lvl w:ilvl="5" w:tplc="E68C335C" w:tentative="1">
      <w:start w:val="1"/>
      <w:numFmt w:val="bullet"/>
      <w:lvlText w:val="•"/>
      <w:lvlJc w:val="left"/>
      <w:pPr>
        <w:tabs>
          <w:tab w:val="num" w:pos="4320"/>
        </w:tabs>
        <w:ind w:left="4320" w:hanging="360"/>
      </w:pPr>
      <w:rPr>
        <w:rFonts w:ascii="Arial" w:hAnsi="Arial" w:hint="default"/>
      </w:rPr>
    </w:lvl>
    <w:lvl w:ilvl="6" w:tplc="B7B2C95E" w:tentative="1">
      <w:start w:val="1"/>
      <w:numFmt w:val="bullet"/>
      <w:lvlText w:val="•"/>
      <w:lvlJc w:val="left"/>
      <w:pPr>
        <w:tabs>
          <w:tab w:val="num" w:pos="5040"/>
        </w:tabs>
        <w:ind w:left="5040" w:hanging="360"/>
      </w:pPr>
      <w:rPr>
        <w:rFonts w:ascii="Arial" w:hAnsi="Arial" w:hint="default"/>
      </w:rPr>
    </w:lvl>
    <w:lvl w:ilvl="7" w:tplc="D9A054BE" w:tentative="1">
      <w:start w:val="1"/>
      <w:numFmt w:val="bullet"/>
      <w:lvlText w:val="•"/>
      <w:lvlJc w:val="left"/>
      <w:pPr>
        <w:tabs>
          <w:tab w:val="num" w:pos="5760"/>
        </w:tabs>
        <w:ind w:left="5760" w:hanging="360"/>
      </w:pPr>
      <w:rPr>
        <w:rFonts w:ascii="Arial" w:hAnsi="Arial" w:hint="default"/>
      </w:rPr>
    </w:lvl>
    <w:lvl w:ilvl="8" w:tplc="6124136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EE21320"/>
    <w:multiLevelType w:val="hybridMultilevel"/>
    <w:tmpl w:val="E2DE0320"/>
    <w:lvl w:ilvl="0" w:tplc="35044956">
      <w:start w:val="1"/>
      <w:numFmt w:val="bullet"/>
      <w:lvlText w:val="•"/>
      <w:lvlJc w:val="left"/>
      <w:pPr>
        <w:tabs>
          <w:tab w:val="num" w:pos="720"/>
        </w:tabs>
        <w:ind w:left="720" w:hanging="360"/>
      </w:pPr>
      <w:rPr>
        <w:rFonts w:ascii="Arial" w:hAnsi="Arial" w:hint="default"/>
      </w:rPr>
    </w:lvl>
    <w:lvl w:ilvl="1" w:tplc="EB8C03F6" w:tentative="1">
      <w:start w:val="1"/>
      <w:numFmt w:val="bullet"/>
      <w:lvlText w:val="•"/>
      <w:lvlJc w:val="left"/>
      <w:pPr>
        <w:tabs>
          <w:tab w:val="num" w:pos="1440"/>
        </w:tabs>
        <w:ind w:left="1440" w:hanging="360"/>
      </w:pPr>
      <w:rPr>
        <w:rFonts w:ascii="Arial" w:hAnsi="Arial" w:hint="default"/>
      </w:rPr>
    </w:lvl>
    <w:lvl w:ilvl="2" w:tplc="3FF61BF2" w:tentative="1">
      <w:start w:val="1"/>
      <w:numFmt w:val="bullet"/>
      <w:lvlText w:val="•"/>
      <w:lvlJc w:val="left"/>
      <w:pPr>
        <w:tabs>
          <w:tab w:val="num" w:pos="2160"/>
        </w:tabs>
        <w:ind w:left="2160" w:hanging="360"/>
      </w:pPr>
      <w:rPr>
        <w:rFonts w:ascii="Arial" w:hAnsi="Arial" w:hint="default"/>
      </w:rPr>
    </w:lvl>
    <w:lvl w:ilvl="3" w:tplc="86E6889E" w:tentative="1">
      <w:start w:val="1"/>
      <w:numFmt w:val="bullet"/>
      <w:lvlText w:val="•"/>
      <w:lvlJc w:val="left"/>
      <w:pPr>
        <w:tabs>
          <w:tab w:val="num" w:pos="2880"/>
        </w:tabs>
        <w:ind w:left="2880" w:hanging="360"/>
      </w:pPr>
      <w:rPr>
        <w:rFonts w:ascii="Arial" w:hAnsi="Arial" w:hint="default"/>
      </w:rPr>
    </w:lvl>
    <w:lvl w:ilvl="4" w:tplc="7ADE285E" w:tentative="1">
      <w:start w:val="1"/>
      <w:numFmt w:val="bullet"/>
      <w:lvlText w:val="•"/>
      <w:lvlJc w:val="left"/>
      <w:pPr>
        <w:tabs>
          <w:tab w:val="num" w:pos="3600"/>
        </w:tabs>
        <w:ind w:left="3600" w:hanging="360"/>
      </w:pPr>
      <w:rPr>
        <w:rFonts w:ascii="Arial" w:hAnsi="Arial" w:hint="default"/>
      </w:rPr>
    </w:lvl>
    <w:lvl w:ilvl="5" w:tplc="E4EA6720" w:tentative="1">
      <w:start w:val="1"/>
      <w:numFmt w:val="bullet"/>
      <w:lvlText w:val="•"/>
      <w:lvlJc w:val="left"/>
      <w:pPr>
        <w:tabs>
          <w:tab w:val="num" w:pos="4320"/>
        </w:tabs>
        <w:ind w:left="4320" w:hanging="360"/>
      </w:pPr>
      <w:rPr>
        <w:rFonts w:ascii="Arial" w:hAnsi="Arial" w:hint="default"/>
      </w:rPr>
    </w:lvl>
    <w:lvl w:ilvl="6" w:tplc="918898F2" w:tentative="1">
      <w:start w:val="1"/>
      <w:numFmt w:val="bullet"/>
      <w:lvlText w:val="•"/>
      <w:lvlJc w:val="left"/>
      <w:pPr>
        <w:tabs>
          <w:tab w:val="num" w:pos="5040"/>
        </w:tabs>
        <w:ind w:left="5040" w:hanging="360"/>
      </w:pPr>
      <w:rPr>
        <w:rFonts w:ascii="Arial" w:hAnsi="Arial" w:hint="default"/>
      </w:rPr>
    </w:lvl>
    <w:lvl w:ilvl="7" w:tplc="15B4DEE8" w:tentative="1">
      <w:start w:val="1"/>
      <w:numFmt w:val="bullet"/>
      <w:lvlText w:val="•"/>
      <w:lvlJc w:val="left"/>
      <w:pPr>
        <w:tabs>
          <w:tab w:val="num" w:pos="5760"/>
        </w:tabs>
        <w:ind w:left="5760" w:hanging="360"/>
      </w:pPr>
      <w:rPr>
        <w:rFonts w:ascii="Arial" w:hAnsi="Arial" w:hint="default"/>
      </w:rPr>
    </w:lvl>
    <w:lvl w:ilvl="8" w:tplc="F3DE2D0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0D02BE6"/>
    <w:multiLevelType w:val="hybridMultilevel"/>
    <w:tmpl w:val="806887AE"/>
    <w:lvl w:ilvl="0" w:tplc="B224AD6E">
      <w:start w:val="1"/>
      <w:numFmt w:val="bullet"/>
      <w:lvlText w:val="•"/>
      <w:lvlJc w:val="left"/>
      <w:pPr>
        <w:tabs>
          <w:tab w:val="num" w:pos="720"/>
        </w:tabs>
        <w:ind w:left="720" w:hanging="360"/>
      </w:pPr>
      <w:rPr>
        <w:rFonts w:ascii="Arial" w:hAnsi="Arial" w:hint="default"/>
      </w:rPr>
    </w:lvl>
    <w:lvl w:ilvl="1" w:tplc="C980AEC6" w:tentative="1">
      <w:start w:val="1"/>
      <w:numFmt w:val="bullet"/>
      <w:lvlText w:val="•"/>
      <w:lvlJc w:val="left"/>
      <w:pPr>
        <w:tabs>
          <w:tab w:val="num" w:pos="1440"/>
        </w:tabs>
        <w:ind w:left="1440" w:hanging="360"/>
      </w:pPr>
      <w:rPr>
        <w:rFonts w:ascii="Arial" w:hAnsi="Arial" w:hint="default"/>
      </w:rPr>
    </w:lvl>
    <w:lvl w:ilvl="2" w:tplc="8398FC50" w:tentative="1">
      <w:start w:val="1"/>
      <w:numFmt w:val="bullet"/>
      <w:lvlText w:val="•"/>
      <w:lvlJc w:val="left"/>
      <w:pPr>
        <w:tabs>
          <w:tab w:val="num" w:pos="2160"/>
        </w:tabs>
        <w:ind w:left="2160" w:hanging="360"/>
      </w:pPr>
      <w:rPr>
        <w:rFonts w:ascii="Arial" w:hAnsi="Arial" w:hint="default"/>
      </w:rPr>
    </w:lvl>
    <w:lvl w:ilvl="3" w:tplc="0D68D1E8" w:tentative="1">
      <w:start w:val="1"/>
      <w:numFmt w:val="bullet"/>
      <w:lvlText w:val="•"/>
      <w:lvlJc w:val="left"/>
      <w:pPr>
        <w:tabs>
          <w:tab w:val="num" w:pos="2880"/>
        </w:tabs>
        <w:ind w:left="2880" w:hanging="360"/>
      </w:pPr>
      <w:rPr>
        <w:rFonts w:ascii="Arial" w:hAnsi="Arial" w:hint="default"/>
      </w:rPr>
    </w:lvl>
    <w:lvl w:ilvl="4" w:tplc="36F6E9D6" w:tentative="1">
      <w:start w:val="1"/>
      <w:numFmt w:val="bullet"/>
      <w:lvlText w:val="•"/>
      <w:lvlJc w:val="left"/>
      <w:pPr>
        <w:tabs>
          <w:tab w:val="num" w:pos="3600"/>
        </w:tabs>
        <w:ind w:left="3600" w:hanging="360"/>
      </w:pPr>
      <w:rPr>
        <w:rFonts w:ascii="Arial" w:hAnsi="Arial" w:hint="default"/>
      </w:rPr>
    </w:lvl>
    <w:lvl w:ilvl="5" w:tplc="5E7E9DC4" w:tentative="1">
      <w:start w:val="1"/>
      <w:numFmt w:val="bullet"/>
      <w:lvlText w:val="•"/>
      <w:lvlJc w:val="left"/>
      <w:pPr>
        <w:tabs>
          <w:tab w:val="num" w:pos="4320"/>
        </w:tabs>
        <w:ind w:left="4320" w:hanging="360"/>
      </w:pPr>
      <w:rPr>
        <w:rFonts w:ascii="Arial" w:hAnsi="Arial" w:hint="default"/>
      </w:rPr>
    </w:lvl>
    <w:lvl w:ilvl="6" w:tplc="004243B8" w:tentative="1">
      <w:start w:val="1"/>
      <w:numFmt w:val="bullet"/>
      <w:lvlText w:val="•"/>
      <w:lvlJc w:val="left"/>
      <w:pPr>
        <w:tabs>
          <w:tab w:val="num" w:pos="5040"/>
        </w:tabs>
        <w:ind w:left="5040" w:hanging="360"/>
      </w:pPr>
      <w:rPr>
        <w:rFonts w:ascii="Arial" w:hAnsi="Arial" w:hint="default"/>
      </w:rPr>
    </w:lvl>
    <w:lvl w:ilvl="7" w:tplc="5B286822" w:tentative="1">
      <w:start w:val="1"/>
      <w:numFmt w:val="bullet"/>
      <w:lvlText w:val="•"/>
      <w:lvlJc w:val="left"/>
      <w:pPr>
        <w:tabs>
          <w:tab w:val="num" w:pos="5760"/>
        </w:tabs>
        <w:ind w:left="5760" w:hanging="360"/>
      </w:pPr>
      <w:rPr>
        <w:rFonts w:ascii="Arial" w:hAnsi="Arial" w:hint="default"/>
      </w:rPr>
    </w:lvl>
    <w:lvl w:ilvl="8" w:tplc="5BD68CB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51B5848"/>
    <w:multiLevelType w:val="hybridMultilevel"/>
    <w:tmpl w:val="20688666"/>
    <w:lvl w:ilvl="0" w:tplc="852ECA22">
      <w:start w:val="1"/>
      <w:numFmt w:val="bullet"/>
      <w:lvlText w:val="•"/>
      <w:lvlJc w:val="left"/>
      <w:pPr>
        <w:tabs>
          <w:tab w:val="num" w:pos="720"/>
        </w:tabs>
        <w:ind w:left="720" w:hanging="360"/>
      </w:pPr>
      <w:rPr>
        <w:rFonts w:ascii="Arial" w:hAnsi="Arial" w:hint="default"/>
      </w:rPr>
    </w:lvl>
    <w:lvl w:ilvl="1" w:tplc="1FD4679C" w:tentative="1">
      <w:start w:val="1"/>
      <w:numFmt w:val="bullet"/>
      <w:lvlText w:val="•"/>
      <w:lvlJc w:val="left"/>
      <w:pPr>
        <w:tabs>
          <w:tab w:val="num" w:pos="1440"/>
        </w:tabs>
        <w:ind w:left="1440" w:hanging="360"/>
      </w:pPr>
      <w:rPr>
        <w:rFonts w:ascii="Arial" w:hAnsi="Arial" w:hint="default"/>
      </w:rPr>
    </w:lvl>
    <w:lvl w:ilvl="2" w:tplc="6C6CCDA4" w:tentative="1">
      <w:start w:val="1"/>
      <w:numFmt w:val="bullet"/>
      <w:lvlText w:val="•"/>
      <w:lvlJc w:val="left"/>
      <w:pPr>
        <w:tabs>
          <w:tab w:val="num" w:pos="2160"/>
        </w:tabs>
        <w:ind w:left="2160" w:hanging="360"/>
      </w:pPr>
      <w:rPr>
        <w:rFonts w:ascii="Arial" w:hAnsi="Arial" w:hint="default"/>
      </w:rPr>
    </w:lvl>
    <w:lvl w:ilvl="3" w:tplc="A6B86CB4" w:tentative="1">
      <w:start w:val="1"/>
      <w:numFmt w:val="bullet"/>
      <w:lvlText w:val="•"/>
      <w:lvlJc w:val="left"/>
      <w:pPr>
        <w:tabs>
          <w:tab w:val="num" w:pos="2880"/>
        </w:tabs>
        <w:ind w:left="2880" w:hanging="360"/>
      </w:pPr>
      <w:rPr>
        <w:rFonts w:ascii="Arial" w:hAnsi="Arial" w:hint="default"/>
      </w:rPr>
    </w:lvl>
    <w:lvl w:ilvl="4" w:tplc="D0422E10" w:tentative="1">
      <w:start w:val="1"/>
      <w:numFmt w:val="bullet"/>
      <w:lvlText w:val="•"/>
      <w:lvlJc w:val="left"/>
      <w:pPr>
        <w:tabs>
          <w:tab w:val="num" w:pos="3600"/>
        </w:tabs>
        <w:ind w:left="3600" w:hanging="360"/>
      </w:pPr>
      <w:rPr>
        <w:rFonts w:ascii="Arial" w:hAnsi="Arial" w:hint="default"/>
      </w:rPr>
    </w:lvl>
    <w:lvl w:ilvl="5" w:tplc="78BE9F4E" w:tentative="1">
      <w:start w:val="1"/>
      <w:numFmt w:val="bullet"/>
      <w:lvlText w:val="•"/>
      <w:lvlJc w:val="left"/>
      <w:pPr>
        <w:tabs>
          <w:tab w:val="num" w:pos="4320"/>
        </w:tabs>
        <w:ind w:left="4320" w:hanging="360"/>
      </w:pPr>
      <w:rPr>
        <w:rFonts w:ascii="Arial" w:hAnsi="Arial" w:hint="default"/>
      </w:rPr>
    </w:lvl>
    <w:lvl w:ilvl="6" w:tplc="F0F6CF10" w:tentative="1">
      <w:start w:val="1"/>
      <w:numFmt w:val="bullet"/>
      <w:lvlText w:val="•"/>
      <w:lvlJc w:val="left"/>
      <w:pPr>
        <w:tabs>
          <w:tab w:val="num" w:pos="5040"/>
        </w:tabs>
        <w:ind w:left="5040" w:hanging="360"/>
      </w:pPr>
      <w:rPr>
        <w:rFonts w:ascii="Arial" w:hAnsi="Arial" w:hint="default"/>
      </w:rPr>
    </w:lvl>
    <w:lvl w:ilvl="7" w:tplc="2DB25096" w:tentative="1">
      <w:start w:val="1"/>
      <w:numFmt w:val="bullet"/>
      <w:lvlText w:val="•"/>
      <w:lvlJc w:val="left"/>
      <w:pPr>
        <w:tabs>
          <w:tab w:val="num" w:pos="5760"/>
        </w:tabs>
        <w:ind w:left="5760" w:hanging="360"/>
      </w:pPr>
      <w:rPr>
        <w:rFonts w:ascii="Arial" w:hAnsi="Arial" w:hint="default"/>
      </w:rPr>
    </w:lvl>
    <w:lvl w:ilvl="8" w:tplc="DCEABEF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64C24DB"/>
    <w:multiLevelType w:val="hybridMultilevel"/>
    <w:tmpl w:val="5328B5BA"/>
    <w:lvl w:ilvl="0" w:tplc="2AD81CDE">
      <w:start w:val="1"/>
      <w:numFmt w:val="bullet"/>
      <w:lvlText w:val="•"/>
      <w:lvlJc w:val="left"/>
      <w:pPr>
        <w:tabs>
          <w:tab w:val="num" w:pos="720"/>
        </w:tabs>
        <w:ind w:left="720" w:hanging="360"/>
      </w:pPr>
      <w:rPr>
        <w:rFonts w:ascii="Arial" w:hAnsi="Arial" w:hint="default"/>
      </w:rPr>
    </w:lvl>
    <w:lvl w:ilvl="1" w:tplc="D938C392" w:tentative="1">
      <w:start w:val="1"/>
      <w:numFmt w:val="bullet"/>
      <w:lvlText w:val="•"/>
      <w:lvlJc w:val="left"/>
      <w:pPr>
        <w:tabs>
          <w:tab w:val="num" w:pos="1440"/>
        </w:tabs>
        <w:ind w:left="1440" w:hanging="360"/>
      </w:pPr>
      <w:rPr>
        <w:rFonts w:ascii="Arial" w:hAnsi="Arial" w:hint="default"/>
      </w:rPr>
    </w:lvl>
    <w:lvl w:ilvl="2" w:tplc="3DF8E34A" w:tentative="1">
      <w:start w:val="1"/>
      <w:numFmt w:val="bullet"/>
      <w:lvlText w:val="•"/>
      <w:lvlJc w:val="left"/>
      <w:pPr>
        <w:tabs>
          <w:tab w:val="num" w:pos="2160"/>
        </w:tabs>
        <w:ind w:left="2160" w:hanging="360"/>
      </w:pPr>
      <w:rPr>
        <w:rFonts w:ascii="Arial" w:hAnsi="Arial" w:hint="default"/>
      </w:rPr>
    </w:lvl>
    <w:lvl w:ilvl="3" w:tplc="2CC613EE" w:tentative="1">
      <w:start w:val="1"/>
      <w:numFmt w:val="bullet"/>
      <w:lvlText w:val="•"/>
      <w:lvlJc w:val="left"/>
      <w:pPr>
        <w:tabs>
          <w:tab w:val="num" w:pos="2880"/>
        </w:tabs>
        <w:ind w:left="2880" w:hanging="360"/>
      </w:pPr>
      <w:rPr>
        <w:rFonts w:ascii="Arial" w:hAnsi="Arial" w:hint="default"/>
      </w:rPr>
    </w:lvl>
    <w:lvl w:ilvl="4" w:tplc="E45C4C38" w:tentative="1">
      <w:start w:val="1"/>
      <w:numFmt w:val="bullet"/>
      <w:lvlText w:val="•"/>
      <w:lvlJc w:val="left"/>
      <w:pPr>
        <w:tabs>
          <w:tab w:val="num" w:pos="3600"/>
        </w:tabs>
        <w:ind w:left="3600" w:hanging="360"/>
      </w:pPr>
      <w:rPr>
        <w:rFonts w:ascii="Arial" w:hAnsi="Arial" w:hint="default"/>
      </w:rPr>
    </w:lvl>
    <w:lvl w:ilvl="5" w:tplc="70481C76" w:tentative="1">
      <w:start w:val="1"/>
      <w:numFmt w:val="bullet"/>
      <w:lvlText w:val="•"/>
      <w:lvlJc w:val="left"/>
      <w:pPr>
        <w:tabs>
          <w:tab w:val="num" w:pos="4320"/>
        </w:tabs>
        <w:ind w:left="4320" w:hanging="360"/>
      </w:pPr>
      <w:rPr>
        <w:rFonts w:ascii="Arial" w:hAnsi="Arial" w:hint="default"/>
      </w:rPr>
    </w:lvl>
    <w:lvl w:ilvl="6" w:tplc="1B5CF27E" w:tentative="1">
      <w:start w:val="1"/>
      <w:numFmt w:val="bullet"/>
      <w:lvlText w:val="•"/>
      <w:lvlJc w:val="left"/>
      <w:pPr>
        <w:tabs>
          <w:tab w:val="num" w:pos="5040"/>
        </w:tabs>
        <w:ind w:left="5040" w:hanging="360"/>
      </w:pPr>
      <w:rPr>
        <w:rFonts w:ascii="Arial" w:hAnsi="Arial" w:hint="default"/>
      </w:rPr>
    </w:lvl>
    <w:lvl w:ilvl="7" w:tplc="7368B582" w:tentative="1">
      <w:start w:val="1"/>
      <w:numFmt w:val="bullet"/>
      <w:lvlText w:val="•"/>
      <w:lvlJc w:val="left"/>
      <w:pPr>
        <w:tabs>
          <w:tab w:val="num" w:pos="5760"/>
        </w:tabs>
        <w:ind w:left="5760" w:hanging="360"/>
      </w:pPr>
      <w:rPr>
        <w:rFonts w:ascii="Arial" w:hAnsi="Arial" w:hint="default"/>
      </w:rPr>
    </w:lvl>
    <w:lvl w:ilvl="8" w:tplc="F274FE7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A0D0CF2"/>
    <w:multiLevelType w:val="hybridMultilevel"/>
    <w:tmpl w:val="BCDE2552"/>
    <w:lvl w:ilvl="0" w:tplc="399C9304">
      <w:start w:val="1"/>
      <w:numFmt w:val="bullet"/>
      <w:lvlText w:val="•"/>
      <w:lvlJc w:val="left"/>
      <w:pPr>
        <w:tabs>
          <w:tab w:val="num" w:pos="720"/>
        </w:tabs>
        <w:ind w:left="720" w:hanging="360"/>
      </w:pPr>
      <w:rPr>
        <w:rFonts w:ascii="Arial" w:hAnsi="Arial" w:hint="default"/>
      </w:rPr>
    </w:lvl>
    <w:lvl w:ilvl="1" w:tplc="6BEE075A">
      <w:start w:val="1"/>
      <w:numFmt w:val="bullet"/>
      <w:lvlText w:val="•"/>
      <w:lvlJc w:val="left"/>
      <w:pPr>
        <w:tabs>
          <w:tab w:val="num" w:pos="1440"/>
        </w:tabs>
        <w:ind w:left="1440" w:hanging="360"/>
      </w:pPr>
      <w:rPr>
        <w:rFonts w:ascii="Arial" w:hAnsi="Arial" w:hint="default"/>
      </w:rPr>
    </w:lvl>
    <w:lvl w:ilvl="2" w:tplc="8A58EF3C" w:tentative="1">
      <w:start w:val="1"/>
      <w:numFmt w:val="bullet"/>
      <w:lvlText w:val="•"/>
      <w:lvlJc w:val="left"/>
      <w:pPr>
        <w:tabs>
          <w:tab w:val="num" w:pos="2160"/>
        </w:tabs>
        <w:ind w:left="2160" w:hanging="360"/>
      </w:pPr>
      <w:rPr>
        <w:rFonts w:ascii="Arial" w:hAnsi="Arial" w:hint="default"/>
      </w:rPr>
    </w:lvl>
    <w:lvl w:ilvl="3" w:tplc="8C60D256" w:tentative="1">
      <w:start w:val="1"/>
      <w:numFmt w:val="bullet"/>
      <w:lvlText w:val="•"/>
      <w:lvlJc w:val="left"/>
      <w:pPr>
        <w:tabs>
          <w:tab w:val="num" w:pos="2880"/>
        </w:tabs>
        <w:ind w:left="2880" w:hanging="360"/>
      </w:pPr>
      <w:rPr>
        <w:rFonts w:ascii="Arial" w:hAnsi="Arial" w:hint="default"/>
      </w:rPr>
    </w:lvl>
    <w:lvl w:ilvl="4" w:tplc="CD6EA472" w:tentative="1">
      <w:start w:val="1"/>
      <w:numFmt w:val="bullet"/>
      <w:lvlText w:val="•"/>
      <w:lvlJc w:val="left"/>
      <w:pPr>
        <w:tabs>
          <w:tab w:val="num" w:pos="3600"/>
        </w:tabs>
        <w:ind w:left="3600" w:hanging="360"/>
      </w:pPr>
      <w:rPr>
        <w:rFonts w:ascii="Arial" w:hAnsi="Arial" w:hint="default"/>
      </w:rPr>
    </w:lvl>
    <w:lvl w:ilvl="5" w:tplc="3CDE6B14" w:tentative="1">
      <w:start w:val="1"/>
      <w:numFmt w:val="bullet"/>
      <w:lvlText w:val="•"/>
      <w:lvlJc w:val="left"/>
      <w:pPr>
        <w:tabs>
          <w:tab w:val="num" w:pos="4320"/>
        </w:tabs>
        <w:ind w:left="4320" w:hanging="360"/>
      </w:pPr>
      <w:rPr>
        <w:rFonts w:ascii="Arial" w:hAnsi="Arial" w:hint="default"/>
      </w:rPr>
    </w:lvl>
    <w:lvl w:ilvl="6" w:tplc="74740E90" w:tentative="1">
      <w:start w:val="1"/>
      <w:numFmt w:val="bullet"/>
      <w:lvlText w:val="•"/>
      <w:lvlJc w:val="left"/>
      <w:pPr>
        <w:tabs>
          <w:tab w:val="num" w:pos="5040"/>
        </w:tabs>
        <w:ind w:left="5040" w:hanging="360"/>
      </w:pPr>
      <w:rPr>
        <w:rFonts w:ascii="Arial" w:hAnsi="Arial" w:hint="default"/>
      </w:rPr>
    </w:lvl>
    <w:lvl w:ilvl="7" w:tplc="2320E2E0" w:tentative="1">
      <w:start w:val="1"/>
      <w:numFmt w:val="bullet"/>
      <w:lvlText w:val="•"/>
      <w:lvlJc w:val="left"/>
      <w:pPr>
        <w:tabs>
          <w:tab w:val="num" w:pos="5760"/>
        </w:tabs>
        <w:ind w:left="5760" w:hanging="360"/>
      </w:pPr>
      <w:rPr>
        <w:rFonts w:ascii="Arial" w:hAnsi="Arial" w:hint="default"/>
      </w:rPr>
    </w:lvl>
    <w:lvl w:ilvl="8" w:tplc="4292459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A7B088F"/>
    <w:multiLevelType w:val="hybridMultilevel"/>
    <w:tmpl w:val="0004E406"/>
    <w:lvl w:ilvl="0" w:tplc="80605D26">
      <w:start w:val="1"/>
      <w:numFmt w:val="bullet"/>
      <w:lvlText w:val="•"/>
      <w:lvlJc w:val="left"/>
      <w:pPr>
        <w:tabs>
          <w:tab w:val="num" w:pos="720"/>
        </w:tabs>
        <w:ind w:left="720" w:hanging="360"/>
      </w:pPr>
      <w:rPr>
        <w:rFonts w:ascii="Arial" w:hAnsi="Arial" w:hint="default"/>
      </w:rPr>
    </w:lvl>
    <w:lvl w:ilvl="1" w:tplc="E0E8E078" w:tentative="1">
      <w:start w:val="1"/>
      <w:numFmt w:val="bullet"/>
      <w:lvlText w:val="•"/>
      <w:lvlJc w:val="left"/>
      <w:pPr>
        <w:tabs>
          <w:tab w:val="num" w:pos="1440"/>
        </w:tabs>
        <w:ind w:left="1440" w:hanging="360"/>
      </w:pPr>
      <w:rPr>
        <w:rFonts w:ascii="Arial" w:hAnsi="Arial" w:hint="default"/>
      </w:rPr>
    </w:lvl>
    <w:lvl w:ilvl="2" w:tplc="DB0C144A" w:tentative="1">
      <w:start w:val="1"/>
      <w:numFmt w:val="bullet"/>
      <w:lvlText w:val="•"/>
      <w:lvlJc w:val="left"/>
      <w:pPr>
        <w:tabs>
          <w:tab w:val="num" w:pos="2160"/>
        </w:tabs>
        <w:ind w:left="2160" w:hanging="360"/>
      </w:pPr>
      <w:rPr>
        <w:rFonts w:ascii="Arial" w:hAnsi="Arial" w:hint="default"/>
      </w:rPr>
    </w:lvl>
    <w:lvl w:ilvl="3" w:tplc="CE5A0C5E" w:tentative="1">
      <w:start w:val="1"/>
      <w:numFmt w:val="bullet"/>
      <w:lvlText w:val="•"/>
      <w:lvlJc w:val="left"/>
      <w:pPr>
        <w:tabs>
          <w:tab w:val="num" w:pos="2880"/>
        </w:tabs>
        <w:ind w:left="2880" w:hanging="360"/>
      </w:pPr>
      <w:rPr>
        <w:rFonts w:ascii="Arial" w:hAnsi="Arial" w:hint="default"/>
      </w:rPr>
    </w:lvl>
    <w:lvl w:ilvl="4" w:tplc="CB867992" w:tentative="1">
      <w:start w:val="1"/>
      <w:numFmt w:val="bullet"/>
      <w:lvlText w:val="•"/>
      <w:lvlJc w:val="left"/>
      <w:pPr>
        <w:tabs>
          <w:tab w:val="num" w:pos="3600"/>
        </w:tabs>
        <w:ind w:left="3600" w:hanging="360"/>
      </w:pPr>
      <w:rPr>
        <w:rFonts w:ascii="Arial" w:hAnsi="Arial" w:hint="default"/>
      </w:rPr>
    </w:lvl>
    <w:lvl w:ilvl="5" w:tplc="30E88896" w:tentative="1">
      <w:start w:val="1"/>
      <w:numFmt w:val="bullet"/>
      <w:lvlText w:val="•"/>
      <w:lvlJc w:val="left"/>
      <w:pPr>
        <w:tabs>
          <w:tab w:val="num" w:pos="4320"/>
        </w:tabs>
        <w:ind w:left="4320" w:hanging="360"/>
      </w:pPr>
      <w:rPr>
        <w:rFonts w:ascii="Arial" w:hAnsi="Arial" w:hint="default"/>
      </w:rPr>
    </w:lvl>
    <w:lvl w:ilvl="6" w:tplc="83F26752" w:tentative="1">
      <w:start w:val="1"/>
      <w:numFmt w:val="bullet"/>
      <w:lvlText w:val="•"/>
      <w:lvlJc w:val="left"/>
      <w:pPr>
        <w:tabs>
          <w:tab w:val="num" w:pos="5040"/>
        </w:tabs>
        <w:ind w:left="5040" w:hanging="360"/>
      </w:pPr>
      <w:rPr>
        <w:rFonts w:ascii="Arial" w:hAnsi="Arial" w:hint="default"/>
      </w:rPr>
    </w:lvl>
    <w:lvl w:ilvl="7" w:tplc="12C220E2" w:tentative="1">
      <w:start w:val="1"/>
      <w:numFmt w:val="bullet"/>
      <w:lvlText w:val="•"/>
      <w:lvlJc w:val="left"/>
      <w:pPr>
        <w:tabs>
          <w:tab w:val="num" w:pos="5760"/>
        </w:tabs>
        <w:ind w:left="5760" w:hanging="360"/>
      </w:pPr>
      <w:rPr>
        <w:rFonts w:ascii="Arial" w:hAnsi="Arial" w:hint="default"/>
      </w:rPr>
    </w:lvl>
    <w:lvl w:ilvl="8" w:tplc="E2043A9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EFF5296"/>
    <w:multiLevelType w:val="hybridMultilevel"/>
    <w:tmpl w:val="18A254DE"/>
    <w:lvl w:ilvl="0" w:tplc="4E441D54">
      <w:start w:val="1"/>
      <w:numFmt w:val="bullet"/>
      <w:lvlText w:val="•"/>
      <w:lvlJc w:val="left"/>
      <w:pPr>
        <w:tabs>
          <w:tab w:val="num" w:pos="720"/>
        </w:tabs>
        <w:ind w:left="720" w:hanging="360"/>
      </w:pPr>
      <w:rPr>
        <w:rFonts w:ascii="Arial" w:hAnsi="Arial" w:hint="default"/>
      </w:rPr>
    </w:lvl>
    <w:lvl w:ilvl="1" w:tplc="7CD44EBC" w:tentative="1">
      <w:start w:val="1"/>
      <w:numFmt w:val="bullet"/>
      <w:lvlText w:val="•"/>
      <w:lvlJc w:val="left"/>
      <w:pPr>
        <w:tabs>
          <w:tab w:val="num" w:pos="1440"/>
        </w:tabs>
        <w:ind w:left="1440" w:hanging="360"/>
      </w:pPr>
      <w:rPr>
        <w:rFonts w:ascii="Arial" w:hAnsi="Arial" w:hint="default"/>
      </w:rPr>
    </w:lvl>
    <w:lvl w:ilvl="2" w:tplc="16DA256A" w:tentative="1">
      <w:start w:val="1"/>
      <w:numFmt w:val="bullet"/>
      <w:lvlText w:val="•"/>
      <w:lvlJc w:val="left"/>
      <w:pPr>
        <w:tabs>
          <w:tab w:val="num" w:pos="2160"/>
        </w:tabs>
        <w:ind w:left="2160" w:hanging="360"/>
      </w:pPr>
      <w:rPr>
        <w:rFonts w:ascii="Arial" w:hAnsi="Arial" w:hint="default"/>
      </w:rPr>
    </w:lvl>
    <w:lvl w:ilvl="3" w:tplc="B020567C" w:tentative="1">
      <w:start w:val="1"/>
      <w:numFmt w:val="bullet"/>
      <w:lvlText w:val="•"/>
      <w:lvlJc w:val="left"/>
      <w:pPr>
        <w:tabs>
          <w:tab w:val="num" w:pos="2880"/>
        </w:tabs>
        <w:ind w:left="2880" w:hanging="360"/>
      </w:pPr>
      <w:rPr>
        <w:rFonts w:ascii="Arial" w:hAnsi="Arial" w:hint="default"/>
      </w:rPr>
    </w:lvl>
    <w:lvl w:ilvl="4" w:tplc="3E080CAA" w:tentative="1">
      <w:start w:val="1"/>
      <w:numFmt w:val="bullet"/>
      <w:lvlText w:val="•"/>
      <w:lvlJc w:val="left"/>
      <w:pPr>
        <w:tabs>
          <w:tab w:val="num" w:pos="3600"/>
        </w:tabs>
        <w:ind w:left="3600" w:hanging="360"/>
      </w:pPr>
      <w:rPr>
        <w:rFonts w:ascii="Arial" w:hAnsi="Arial" w:hint="default"/>
      </w:rPr>
    </w:lvl>
    <w:lvl w:ilvl="5" w:tplc="53765898" w:tentative="1">
      <w:start w:val="1"/>
      <w:numFmt w:val="bullet"/>
      <w:lvlText w:val="•"/>
      <w:lvlJc w:val="left"/>
      <w:pPr>
        <w:tabs>
          <w:tab w:val="num" w:pos="4320"/>
        </w:tabs>
        <w:ind w:left="4320" w:hanging="360"/>
      </w:pPr>
      <w:rPr>
        <w:rFonts w:ascii="Arial" w:hAnsi="Arial" w:hint="default"/>
      </w:rPr>
    </w:lvl>
    <w:lvl w:ilvl="6" w:tplc="4CEEB2A4" w:tentative="1">
      <w:start w:val="1"/>
      <w:numFmt w:val="bullet"/>
      <w:lvlText w:val="•"/>
      <w:lvlJc w:val="left"/>
      <w:pPr>
        <w:tabs>
          <w:tab w:val="num" w:pos="5040"/>
        </w:tabs>
        <w:ind w:left="5040" w:hanging="360"/>
      </w:pPr>
      <w:rPr>
        <w:rFonts w:ascii="Arial" w:hAnsi="Arial" w:hint="default"/>
      </w:rPr>
    </w:lvl>
    <w:lvl w:ilvl="7" w:tplc="B3B82C96" w:tentative="1">
      <w:start w:val="1"/>
      <w:numFmt w:val="bullet"/>
      <w:lvlText w:val="•"/>
      <w:lvlJc w:val="left"/>
      <w:pPr>
        <w:tabs>
          <w:tab w:val="num" w:pos="5760"/>
        </w:tabs>
        <w:ind w:left="5760" w:hanging="360"/>
      </w:pPr>
      <w:rPr>
        <w:rFonts w:ascii="Arial" w:hAnsi="Arial" w:hint="default"/>
      </w:rPr>
    </w:lvl>
    <w:lvl w:ilvl="8" w:tplc="FCC6C102" w:tentative="1">
      <w:start w:val="1"/>
      <w:numFmt w:val="bullet"/>
      <w:lvlText w:val="•"/>
      <w:lvlJc w:val="left"/>
      <w:pPr>
        <w:tabs>
          <w:tab w:val="num" w:pos="6480"/>
        </w:tabs>
        <w:ind w:left="6480" w:hanging="360"/>
      </w:pPr>
      <w:rPr>
        <w:rFonts w:ascii="Arial" w:hAnsi="Arial" w:hint="default"/>
      </w:rPr>
    </w:lvl>
  </w:abstractNum>
  <w:num w:numId="1">
    <w:abstractNumId w:val="22"/>
  </w:num>
  <w:num w:numId="2">
    <w:abstractNumId w:val="16"/>
  </w:num>
  <w:num w:numId="3">
    <w:abstractNumId w:val="20"/>
  </w:num>
  <w:num w:numId="4">
    <w:abstractNumId w:val="25"/>
  </w:num>
  <w:num w:numId="5">
    <w:abstractNumId w:val="13"/>
  </w:num>
  <w:num w:numId="6">
    <w:abstractNumId w:val="6"/>
  </w:num>
  <w:num w:numId="7">
    <w:abstractNumId w:val="9"/>
  </w:num>
  <w:num w:numId="8">
    <w:abstractNumId w:val="4"/>
  </w:num>
  <w:num w:numId="9">
    <w:abstractNumId w:val="2"/>
  </w:num>
  <w:num w:numId="10">
    <w:abstractNumId w:val="28"/>
  </w:num>
  <w:num w:numId="11">
    <w:abstractNumId w:val="5"/>
  </w:num>
  <w:num w:numId="12">
    <w:abstractNumId w:val="17"/>
  </w:num>
  <w:num w:numId="13">
    <w:abstractNumId w:val="7"/>
  </w:num>
  <w:num w:numId="14">
    <w:abstractNumId w:val="1"/>
  </w:num>
  <w:num w:numId="15">
    <w:abstractNumId w:val="15"/>
  </w:num>
  <w:num w:numId="16">
    <w:abstractNumId w:val="14"/>
  </w:num>
  <w:num w:numId="17">
    <w:abstractNumId w:val="8"/>
  </w:num>
  <w:num w:numId="18">
    <w:abstractNumId w:val="27"/>
  </w:num>
  <w:num w:numId="19">
    <w:abstractNumId w:val="12"/>
  </w:num>
  <w:num w:numId="20">
    <w:abstractNumId w:val="10"/>
  </w:num>
  <w:num w:numId="21">
    <w:abstractNumId w:val="23"/>
  </w:num>
  <w:num w:numId="22">
    <w:abstractNumId w:val="11"/>
  </w:num>
  <w:num w:numId="23">
    <w:abstractNumId w:val="0"/>
  </w:num>
  <w:num w:numId="24">
    <w:abstractNumId w:val="18"/>
  </w:num>
  <w:num w:numId="25">
    <w:abstractNumId w:val="29"/>
  </w:num>
  <w:num w:numId="26">
    <w:abstractNumId w:val="21"/>
  </w:num>
  <w:num w:numId="27">
    <w:abstractNumId w:val="19"/>
  </w:num>
  <w:num w:numId="28">
    <w:abstractNumId w:val="26"/>
  </w:num>
  <w:num w:numId="29">
    <w:abstractNumId w:val="30"/>
  </w:num>
  <w:num w:numId="30">
    <w:abstractNumId w:val="3"/>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40"/>
    <w:rsid w:val="000229AA"/>
    <w:rsid w:val="002538CE"/>
    <w:rsid w:val="00471F7E"/>
    <w:rsid w:val="00594B70"/>
    <w:rsid w:val="006C3DF3"/>
    <w:rsid w:val="00797C2D"/>
    <w:rsid w:val="00861C95"/>
    <w:rsid w:val="008832F1"/>
    <w:rsid w:val="00A97214"/>
    <w:rsid w:val="00CE4CC6"/>
    <w:rsid w:val="00D35A2F"/>
    <w:rsid w:val="00D4505A"/>
    <w:rsid w:val="00DA0342"/>
    <w:rsid w:val="00E30192"/>
    <w:rsid w:val="00EA0D00"/>
    <w:rsid w:val="00F26F40"/>
    <w:rsid w:val="00F535A0"/>
    <w:rsid w:val="00F6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CFB68"/>
  <w15:chartTrackingRefBased/>
  <w15:docId w15:val="{64AFB8FB-7821-4528-8CBB-F456AECB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423">
      <w:bodyDiv w:val="1"/>
      <w:marLeft w:val="0"/>
      <w:marRight w:val="0"/>
      <w:marTop w:val="0"/>
      <w:marBottom w:val="0"/>
      <w:divBdr>
        <w:top w:val="none" w:sz="0" w:space="0" w:color="auto"/>
        <w:left w:val="none" w:sz="0" w:space="0" w:color="auto"/>
        <w:bottom w:val="none" w:sz="0" w:space="0" w:color="auto"/>
        <w:right w:val="none" w:sz="0" w:space="0" w:color="auto"/>
      </w:divBdr>
    </w:div>
    <w:div w:id="8533682">
      <w:bodyDiv w:val="1"/>
      <w:marLeft w:val="0"/>
      <w:marRight w:val="0"/>
      <w:marTop w:val="0"/>
      <w:marBottom w:val="0"/>
      <w:divBdr>
        <w:top w:val="none" w:sz="0" w:space="0" w:color="auto"/>
        <w:left w:val="none" w:sz="0" w:space="0" w:color="auto"/>
        <w:bottom w:val="none" w:sz="0" w:space="0" w:color="auto"/>
        <w:right w:val="none" w:sz="0" w:space="0" w:color="auto"/>
      </w:divBdr>
    </w:div>
    <w:div w:id="31152656">
      <w:bodyDiv w:val="1"/>
      <w:marLeft w:val="0"/>
      <w:marRight w:val="0"/>
      <w:marTop w:val="0"/>
      <w:marBottom w:val="0"/>
      <w:divBdr>
        <w:top w:val="none" w:sz="0" w:space="0" w:color="auto"/>
        <w:left w:val="none" w:sz="0" w:space="0" w:color="auto"/>
        <w:bottom w:val="none" w:sz="0" w:space="0" w:color="auto"/>
        <w:right w:val="none" w:sz="0" w:space="0" w:color="auto"/>
      </w:divBdr>
      <w:divsChild>
        <w:div w:id="811021534">
          <w:marLeft w:val="994"/>
          <w:marRight w:val="0"/>
          <w:marTop w:val="0"/>
          <w:marBottom w:val="0"/>
          <w:divBdr>
            <w:top w:val="none" w:sz="0" w:space="0" w:color="auto"/>
            <w:left w:val="none" w:sz="0" w:space="0" w:color="auto"/>
            <w:bottom w:val="none" w:sz="0" w:space="0" w:color="auto"/>
            <w:right w:val="none" w:sz="0" w:space="0" w:color="auto"/>
          </w:divBdr>
        </w:div>
        <w:div w:id="971591087">
          <w:marLeft w:val="994"/>
          <w:marRight w:val="0"/>
          <w:marTop w:val="0"/>
          <w:marBottom w:val="0"/>
          <w:divBdr>
            <w:top w:val="none" w:sz="0" w:space="0" w:color="auto"/>
            <w:left w:val="none" w:sz="0" w:space="0" w:color="auto"/>
            <w:bottom w:val="none" w:sz="0" w:space="0" w:color="auto"/>
            <w:right w:val="none" w:sz="0" w:space="0" w:color="auto"/>
          </w:divBdr>
        </w:div>
        <w:div w:id="1960793757">
          <w:marLeft w:val="994"/>
          <w:marRight w:val="0"/>
          <w:marTop w:val="0"/>
          <w:marBottom w:val="0"/>
          <w:divBdr>
            <w:top w:val="none" w:sz="0" w:space="0" w:color="auto"/>
            <w:left w:val="none" w:sz="0" w:space="0" w:color="auto"/>
            <w:bottom w:val="none" w:sz="0" w:space="0" w:color="auto"/>
            <w:right w:val="none" w:sz="0" w:space="0" w:color="auto"/>
          </w:divBdr>
        </w:div>
        <w:div w:id="1303580983">
          <w:marLeft w:val="994"/>
          <w:marRight w:val="0"/>
          <w:marTop w:val="0"/>
          <w:marBottom w:val="0"/>
          <w:divBdr>
            <w:top w:val="none" w:sz="0" w:space="0" w:color="auto"/>
            <w:left w:val="none" w:sz="0" w:space="0" w:color="auto"/>
            <w:bottom w:val="none" w:sz="0" w:space="0" w:color="auto"/>
            <w:right w:val="none" w:sz="0" w:space="0" w:color="auto"/>
          </w:divBdr>
        </w:div>
        <w:div w:id="1218207477">
          <w:marLeft w:val="994"/>
          <w:marRight w:val="0"/>
          <w:marTop w:val="0"/>
          <w:marBottom w:val="0"/>
          <w:divBdr>
            <w:top w:val="none" w:sz="0" w:space="0" w:color="auto"/>
            <w:left w:val="none" w:sz="0" w:space="0" w:color="auto"/>
            <w:bottom w:val="none" w:sz="0" w:space="0" w:color="auto"/>
            <w:right w:val="none" w:sz="0" w:space="0" w:color="auto"/>
          </w:divBdr>
        </w:div>
      </w:divsChild>
    </w:div>
    <w:div w:id="32315689">
      <w:bodyDiv w:val="1"/>
      <w:marLeft w:val="0"/>
      <w:marRight w:val="0"/>
      <w:marTop w:val="0"/>
      <w:marBottom w:val="0"/>
      <w:divBdr>
        <w:top w:val="none" w:sz="0" w:space="0" w:color="auto"/>
        <w:left w:val="none" w:sz="0" w:space="0" w:color="auto"/>
        <w:bottom w:val="none" w:sz="0" w:space="0" w:color="auto"/>
        <w:right w:val="none" w:sz="0" w:space="0" w:color="auto"/>
      </w:divBdr>
      <w:divsChild>
        <w:div w:id="1580098371">
          <w:marLeft w:val="274"/>
          <w:marRight w:val="0"/>
          <w:marTop w:val="0"/>
          <w:marBottom w:val="0"/>
          <w:divBdr>
            <w:top w:val="none" w:sz="0" w:space="0" w:color="auto"/>
            <w:left w:val="none" w:sz="0" w:space="0" w:color="auto"/>
            <w:bottom w:val="none" w:sz="0" w:space="0" w:color="auto"/>
            <w:right w:val="none" w:sz="0" w:space="0" w:color="auto"/>
          </w:divBdr>
        </w:div>
        <w:div w:id="1241207974">
          <w:marLeft w:val="274"/>
          <w:marRight w:val="0"/>
          <w:marTop w:val="0"/>
          <w:marBottom w:val="0"/>
          <w:divBdr>
            <w:top w:val="none" w:sz="0" w:space="0" w:color="auto"/>
            <w:left w:val="none" w:sz="0" w:space="0" w:color="auto"/>
            <w:bottom w:val="none" w:sz="0" w:space="0" w:color="auto"/>
            <w:right w:val="none" w:sz="0" w:space="0" w:color="auto"/>
          </w:divBdr>
        </w:div>
      </w:divsChild>
    </w:div>
    <w:div w:id="47186963">
      <w:bodyDiv w:val="1"/>
      <w:marLeft w:val="0"/>
      <w:marRight w:val="0"/>
      <w:marTop w:val="0"/>
      <w:marBottom w:val="0"/>
      <w:divBdr>
        <w:top w:val="none" w:sz="0" w:space="0" w:color="auto"/>
        <w:left w:val="none" w:sz="0" w:space="0" w:color="auto"/>
        <w:bottom w:val="none" w:sz="0" w:space="0" w:color="auto"/>
        <w:right w:val="none" w:sz="0" w:space="0" w:color="auto"/>
      </w:divBdr>
      <w:divsChild>
        <w:div w:id="1120491920">
          <w:marLeft w:val="994"/>
          <w:marRight w:val="0"/>
          <w:marTop w:val="0"/>
          <w:marBottom w:val="0"/>
          <w:divBdr>
            <w:top w:val="none" w:sz="0" w:space="0" w:color="auto"/>
            <w:left w:val="none" w:sz="0" w:space="0" w:color="auto"/>
            <w:bottom w:val="none" w:sz="0" w:space="0" w:color="auto"/>
            <w:right w:val="none" w:sz="0" w:space="0" w:color="auto"/>
          </w:divBdr>
        </w:div>
        <w:div w:id="1620263528">
          <w:marLeft w:val="994"/>
          <w:marRight w:val="0"/>
          <w:marTop w:val="0"/>
          <w:marBottom w:val="0"/>
          <w:divBdr>
            <w:top w:val="none" w:sz="0" w:space="0" w:color="auto"/>
            <w:left w:val="none" w:sz="0" w:space="0" w:color="auto"/>
            <w:bottom w:val="none" w:sz="0" w:space="0" w:color="auto"/>
            <w:right w:val="none" w:sz="0" w:space="0" w:color="auto"/>
          </w:divBdr>
        </w:div>
        <w:div w:id="1427506220">
          <w:marLeft w:val="994"/>
          <w:marRight w:val="0"/>
          <w:marTop w:val="0"/>
          <w:marBottom w:val="0"/>
          <w:divBdr>
            <w:top w:val="none" w:sz="0" w:space="0" w:color="auto"/>
            <w:left w:val="none" w:sz="0" w:space="0" w:color="auto"/>
            <w:bottom w:val="none" w:sz="0" w:space="0" w:color="auto"/>
            <w:right w:val="none" w:sz="0" w:space="0" w:color="auto"/>
          </w:divBdr>
        </w:div>
        <w:div w:id="431513707">
          <w:marLeft w:val="994"/>
          <w:marRight w:val="0"/>
          <w:marTop w:val="0"/>
          <w:marBottom w:val="0"/>
          <w:divBdr>
            <w:top w:val="none" w:sz="0" w:space="0" w:color="auto"/>
            <w:left w:val="none" w:sz="0" w:space="0" w:color="auto"/>
            <w:bottom w:val="none" w:sz="0" w:space="0" w:color="auto"/>
            <w:right w:val="none" w:sz="0" w:space="0" w:color="auto"/>
          </w:divBdr>
        </w:div>
      </w:divsChild>
    </w:div>
    <w:div w:id="59259041">
      <w:bodyDiv w:val="1"/>
      <w:marLeft w:val="0"/>
      <w:marRight w:val="0"/>
      <w:marTop w:val="0"/>
      <w:marBottom w:val="0"/>
      <w:divBdr>
        <w:top w:val="none" w:sz="0" w:space="0" w:color="auto"/>
        <w:left w:val="none" w:sz="0" w:space="0" w:color="auto"/>
        <w:bottom w:val="none" w:sz="0" w:space="0" w:color="auto"/>
        <w:right w:val="none" w:sz="0" w:space="0" w:color="auto"/>
      </w:divBdr>
      <w:divsChild>
        <w:div w:id="1838157441">
          <w:marLeft w:val="274"/>
          <w:marRight w:val="0"/>
          <w:marTop w:val="0"/>
          <w:marBottom w:val="0"/>
          <w:divBdr>
            <w:top w:val="none" w:sz="0" w:space="0" w:color="auto"/>
            <w:left w:val="none" w:sz="0" w:space="0" w:color="auto"/>
            <w:bottom w:val="none" w:sz="0" w:space="0" w:color="auto"/>
            <w:right w:val="none" w:sz="0" w:space="0" w:color="auto"/>
          </w:divBdr>
        </w:div>
        <w:div w:id="960379214">
          <w:marLeft w:val="274"/>
          <w:marRight w:val="0"/>
          <w:marTop w:val="0"/>
          <w:marBottom w:val="0"/>
          <w:divBdr>
            <w:top w:val="none" w:sz="0" w:space="0" w:color="auto"/>
            <w:left w:val="none" w:sz="0" w:space="0" w:color="auto"/>
            <w:bottom w:val="none" w:sz="0" w:space="0" w:color="auto"/>
            <w:right w:val="none" w:sz="0" w:space="0" w:color="auto"/>
          </w:divBdr>
        </w:div>
        <w:div w:id="435098825">
          <w:marLeft w:val="274"/>
          <w:marRight w:val="0"/>
          <w:marTop w:val="0"/>
          <w:marBottom w:val="0"/>
          <w:divBdr>
            <w:top w:val="none" w:sz="0" w:space="0" w:color="auto"/>
            <w:left w:val="none" w:sz="0" w:space="0" w:color="auto"/>
            <w:bottom w:val="none" w:sz="0" w:space="0" w:color="auto"/>
            <w:right w:val="none" w:sz="0" w:space="0" w:color="auto"/>
          </w:divBdr>
        </w:div>
      </w:divsChild>
    </w:div>
    <w:div w:id="60098639">
      <w:bodyDiv w:val="1"/>
      <w:marLeft w:val="0"/>
      <w:marRight w:val="0"/>
      <w:marTop w:val="0"/>
      <w:marBottom w:val="0"/>
      <w:divBdr>
        <w:top w:val="none" w:sz="0" w:space="0" w:color="auto"/>
        <w:left w:val="none" w:sz="0" w:space="0" w:color="auto"/>
        <w:bottom w:val="none" w:sz="0" w:space="0" w:color="auto"/>
        <w:right w:val="none" w:sz="0" w:space="0" w:color="auto"/>
      </w:divBdr>
    </w:div>
    <w:div w:id="94139132">
      <w:bodyDiv w:val="1"/>
      <w:marLeft w:val="0"/>
      <w:marRight w:val="0"/>
      <w:marTop w:val="0"/>
      <w:marBottom w:val="0"/>
      <w:divBdr>
        <w:top w:val="none" w:sz="0" w:space="0" w:color="auto"/>
        <w:left w:val="none" w:sz="0" w:space="0" w:color="auto"/>
        <w:bottom w:val="none" w:sz="0" w:space="0" w:color="auto"/>
        <w:right w:val="none" w:sz="0" w:space="0" w:color="auto"/>
      </w:divBdr>
      <w:divsChild>
        <w:div w:id="1612544705">
          <w:marLeft w:val="547"/>
          <w:marRight w:val="0"/>
          <w:marTop w:val="0"/>
          <w:marBottom w:val="0"/>
          <w:divBdr>
            <w:top w:val="none" w:sz="0" w:space="0" w:color="auto"/>
            <w:left w:val="none" w:sz="0" w:space="0" w:color="auto"/>
            <w:bottom w:val="none" w:sz="0" w:space="0" w:color="auto"/>
            <w:right w:val="none" w:sz="0" w:space="0" w:color="auto"/>
          </w:divBdr>
        </w:div>
        <w:div w:id="1839609506">
          <w:marLeft w:val="547"/>
          <w:marRight w:val="0"/>
          <w:marTop w:val="0"/>
          <w:marBottom w:val="0"/>
          <w:divBdr>
            <w:top w:val="none" w:sz="0" w:space="0" w:color="auto"/>
            <w:left w:val="none" w:sz="0" w:space="0" w:color="auto"/>
            <w:bottom w:val="none" w:sz="0" w:space="0" w:color="auto"/>
            <w:right w:val="none" w:sz="0" w:space="0" w:color="auto"/>
          </w:divBdr>
        </w:div>
      </w:divsChild>
    </w:div>
    <w:div w:id="151141262">
      <w:bodyDiv w:val="1"/>
      <w:marLeft w:val="0"/>
      <w:marRight w:val="0"/>
      <w:marTop w:val="0"/>
      <w:marBottom w:val="0"/>
      <w:divBdr>
        <w:top w:val="none" w:sz="0" w:space="0" w:color="auto"/>
        <w:left w:val="none" w:sz="0" w:space="0" w:color="auto"/>
        <w:bottom w:val="none" w:sz="0" w:space="0" w:color="auto"/>
        <w:right w:val="none" w:sz="0" w:space="0" w:color="auto"/>
      </w:divBdr>
    </w:div>
    <w:div w:id="173808381">
      <w:bodyDiv w:val="1"/>
      <w:marLeft w:val="0"/>
      <w:marRight w:val="0"/>
      <w:marTop w:val="0"/>
      <w:marBottom w:val="0"/>
      <w:divBdr>
        <w:top w:val="none" w:sz="0" w:space="0" w:color="auto"/>
        <w:left w:val="none" w:sz="0" w:space="0" w:color="auto"/>
        <w:bottom w:val="none" w:sz="0" w:space="0" w:color="auto"/>
        <w:right w:val="none" w:sz="0" w:space="0" w:color="auto"/>
      </w:divBdr>
    </w:div>
    <w:div w:id="186650340">
      <w:bodyDiv w:val="1"/>
      <w:marLeft w:val="0"/>
      <w:marRight w:val="0"/>
      <w:marTop w:val="0"/>
      <w:marBottom w:val="0"/>
      <w:divBdr>
        <w:top w:val="none" w:sz="0" w:space="0" w:color="auto"/>
        <w:left w:val="none" w:sz="0" w:space="0" w:color="auto"/>
        <w:bottom w:val="none" w:sz="0" w:space="0" w:color="auto"/>
        <w:right w:val="none" w:sz="0" w:space="0" w:color="auto"/>
      </w:divBdr>
    </w:div>
    <w:div w:id="205679573">
      <w:bodyDiv w:val="1"/>
      <w:marLeft w:val="0"/>
      <w:marRight w:val="0"/>
      <w:marTop w:val="0"/>
      <w:marBottom w:val="0"/>
      <w:divBdr>
        <w:top w:val="none" w:sz="0" w:space="0" w:color="auto"/>
        <w:left w:val="none" w:sz="0" w:space="0" w:color="auto"/>
        <w:bottom w:val="none" w:sz="0" w:space="0" w:color="auto"/>
        <w:right w:val="none" w:sz="0" w:space="0" w:color="auto"/>
      </w:divBdr>
    </w:div>
    <w:div w:id="206991296">
      <w:bodyDiv w:val="1"/>
      <w:marLeft w:val="0"/>
      <w:marRight w:val="0"/>
      <w:marTop w:val="0"/>
      <w:marBottom w:val="0"/>
      <w:divBdr>
        <w:top w:val="none" w:sz="0" w:space="0" w:color="auto"/>
        <w:left w:val="none" w:sz="0" w:space="0" w:color="auto"/>
        <w:bottom w:val="none" w:sz="0" w:space="0" w:color="auto"/>
        <w:right w:val="none" w:sz="0" w:space="0" w:color="auto"/>
      </w:divBdr>
    </w:div>
    <w:div w:id="207300328">
      <w:bodyDiv w:val="1"/>
      <w:marLeft w:val="0"/>
      <w:marRight w:val="0"/>
      <w:marTop w:val="0"/>
      <w:marBottom w:val="0"/>
      <w:divBdr>
        <w:top w:val="none" w:sz="0" w:space="0" w:color="auto"/>
        <w:left w:val="none" w:sz="0" w:space="0" w:color="auto"/>
        <w:bottom w:val="none" w:sz="0" w:space="0" w:color="auto"/>
        <w:right w:val="none" w:sz="0" w:space="0" w:color="auto"/>
      </w:divBdr>
    </w:div>
    <w:div w:id="248853152">
      <w:bodyDiv w:val="1"/>
      <w:marLeft w:val="0"/>
      <w:marRight w:val="0"/>
      <w:marTop w:val="0"/>
      <w:marBottom w:val="0"/>
      <w:divBdr>
        <w:top w:val="none" w:sz="0" w:space="0" w:color="auto"/>
        <w:left w:val="none" w:sz="0" w:space="0" w:color="auto"/>
        <w:bottom w:val="none" w:sz="0" w:space="0" w:color="auto"/>
        <w:right w:val="none" w:sz="0" w:space="0" w:color="auto"/>
      </w:divBdr>
    </w:div>
    <w:div w:id="263728283">
      <w:bodyDiv w:val="1"/>
      <w:marLeft w:val="0"/>
      <w:marRight w:val="0"/>
      <w:marTop w:val="0"/>
      <w:marBottom w:val="0"/>
      <w:divBdr>
        <w:top w:val="none" w:sz="0" w:space="0" w:color="auto"/>
        <w:left w:val="none" w:sz="0" w:space="0" w:color="auto"/>
        <w:bottom w:val="none" w:sz="0" w:space="0" w:color="auto"/>
        <w:right w:val="none" w:sz="0" w:space="0" w:color="auto"/>
      </w:divBdr>
    </w:div>
    <w:div w:id="272905070">
      <w:bodyDiv w:val="1"/>
      <w:marLeft w:val="0"/>
      <w:marRight w:val="0"/>
      <w:marTop w:val="0"/>
      <w:marBottom w:val="0"/>
      <w:divBdr>
        <w:top w:val="none" w:sz="0" w:space="0" w:color="auto"/>
        <w:left w:val="none" w:sz="0" w:space="0" w:color="auto"/>
        <w:bottom w:val="none" w:sz="0" w:space="0" w:color="auto"/>
        <w:right w:val="none" w:sz="0" w:space="0" w:color="auto"/>
      </w:divBdr>
      <w:divsChild>
        <w:div w:id="1746100360">
          <w:marLeft w:val="360"/>
          <w:marRight w:val="0"/>
          <w:marTop w:val="0"/>
          <w:marBottom w:val="0"/>
          <w:divBdr>
            <w:top w:val="none" w:sz="0" w:space="0" w:color="auto"/>
            <w:left w:val="none" w:sz="0" w:space="0" w:color="auto"/>
            <w:bottom w:val="none" w:sz="0" w:space="0" w:color="auto"/>
            <w:right w:val="none" w:sz="0" w:space="0" w:color="auto"/>
          </w:divBdr>
        </w:div>
        <w:div w:id="1570922468">
          <w:marLeft w:val="360"/>
          <w:marRight w:val="0"/>
          <w:marTop w:val="0"/>
          <w:marBottom w:val="0"/>
          <w:divBdr>
            <w:top w:val="none" w:sz="0" w:space="0" w:color="auto"/>
            <w:left w:val="none" w:sz="0" w:space="0" w:color="auto"/>
            <w:bottom w:val="none" w:sz="0" w:space="0" w:color="auto"/>
            <w:right w:val="none" w:sz="0" w:space="0" w:color="auto"/>
          </w:divBdr>
        </w:div>
        <w:div w:id="567613742">
          <w:marLeft w:val="360"/>
          <w:marRight w:val="0"/>
          <w:marTop w:val="0"/>
          <w:marBottom w:val="0"/>
          <w:divBdr>
            <w:top w:val="none" w:sz="0" w:space="0" w:color="auto"/>
            <w:left w:val="none" w:sz="0" w:space="0" w:color="auto"/>
            <w:bottom w:val="none" w:sz="0" w:space="0" w:color="auto"/>
            <w:right w:val="none" w:sz="0" w:space="0" w:color="auto"/>
          </w:divBdr>
        </w:div>
        <w:div w:id="1969818138">
          <w:marLeft w:val="360"/>
          <w:marRight w:val="0"/>
          <w:marTop w:val="0"/>
          <w:marBottom w:val="0"/>
          <w:divBdr>
            <w:top w:val="none" w:sz="0" w:space="0" w:color="auto"/>
            <w:left w:val="none" w:sz="0" w:space="0" w:color="auto"/>
            <w:bottom w:val="none" w:sz="0" w:space="0" w:color="auto"/>
            <w:right w:val="none" w:sz="0" w:space="0" w:color="auto"/>
          </w:divBdr>
        </w:div>
      </w:divsChild>
    </w:div>
    <w:div w:id="314602374">
      <w:bodyDiv w:val="1"/>
      <w:marLeft w:val="0"/>
      <w:marRight w:val="0"/>
      <w:marTop w:val="0"/>
      <w:marBottom w:val="0"/>
      <w:divBdr>
        <w:top w:val="none" w:sz="0" w:space="0" w:color="auto"/>
        <w:left w:val="none" w:sz="0" w:space="0" w:color="auto"/>
        <w:bottom w:val="none" w:sz="0" w:space="0" w:color="auto"/>
        <w:right w:val="none" w:sz="0" w:space="0" w:color="auto"/>
      </w:divBdr>
    </w:div>
    <w:div w:id="332882111">
      <w:bodyDiv w:val="1"/>
      <w:marLeft w:val="0"/>
      <w:marRight w:val="0"/>
      <w:marTop w:val="0"/>
      <w:marBottom w:val="0"/>
      <w:divBdr>
        <w:top w:val="none" w:sz="0" w:space="0" w:color="auto"/>
        <w:left w:val="none" w:sz="0" w:space="0" w:color="auto"/>
        <w:bottom w:val="none" w:sz="0" w:space="0" w:color="auto"/>
        <w:right w:val="none" w:sz="0" w:space="0" w:color="auto"/>
      </w:divBdr>
    </w:div>
    <w:div w:id="356152229">
      <w:bodyDiv w:val="1"/>
      <w:marLeft w:val="0"/>
      <w:marRight w:val="0"/>
      <w:marTop w:val="0"/>
      <w:marBottom w:val="0"/>
      <w:divBdr>
        <w:top w:val="none" w:sz="0" w:space="0" w:color="auto"/>
        <w:left w:val="none" w:sz="0" w:space="0" w:color="auto"/>
        <w:bottom w:val="none" w:sz="0" w:space="0" w:color="auto"/>
        <w:right w:val="none" w:sz="0" w:space="0" w:color="auto"/>
      </w:divBdr>
      <w:divsChild>
        <w:div w:id="507906800">
          <w:marLeft w:val="274"/>
          <w:marRight w:val="0"/>
          <w:marTop w:val="0"/>
          <w:marBottom w:val="0"/>
          <w:divBdr>
            <w:top w:val="none" w:sz="0" w:space="0" w:color="auto"/>
            <w:left w:val="none" w:sz="0" w:space="0" w:color="auto"/>
            <w:bottom w:val="none" w:sz="0" w:space="0" w:color="auto"/>
            <w:right w:val="none" w:sz="0" w:space="0" w:color="auto"/>
          </w:divBdr>
        </w:div>
        <w:div w:id="1290478158">
          <w:marLeft w:val="274"/>
          <w:marRight w:val="0"/>
          <w:marTop w:val="0"/>
          <w:marBottom w:val="0"/>
          <w:divBdr>
            <w:top w:val="none" w:sz="0" w:space="0" w:color="auto"/>
            <w:left w:val="none" w:sz="0" w:space="0" w:color="auto"/>
            <w:bottom w:val="none" w:sz="0" w:space="0" w:color="auto"/>
            <w:right w:val="none" w:sz="0" w:space="0" w:color="auto"/>
          </w:divBdr>
        </w:div>
      </w:divsChild>
    </w:div>
    <w:div w:id="391974520">
      <w:bodyDiv w:val="1"/>
      <w:marLeft w:val="0"/>
      <w:marRight w:val="0"/>
      <w:marTop w:val="0"/>
      <w:marBottom w:val="0"/>
      <w:divBdr>
        <w:top w:val="none" w:sz="0" w:space="0" w:color="auto"/>
        <w:left w:val="none" w:sz="0" w:space="0" w:color="auto"/>
        <w:bottom w:val="none" w:sz="0" w:space="0" w:color="auto"/>
        <w:right w:val="none" w:sz="0" w:space="0" w:color="auto"/>
      </w:divBdr>
    </w:div>
    <w:div w:id="417675489">
      <w:bodyDiv w:val="1"/>
      <w:marLeft w:val="0"/>
      <w:marRight w:val="0"/>
      <w:marTop w:val="0"/>
      <w:marBottom w:val="0"/>
      <w:divBdr>
        <w:top w:val="none" w:sz="0" w:space="0" w:color="auto"/>
        <w:left w:val="none" w:sz="0" w:space="0" w:color="auto"/>
        <w:bottom w:val="none" w:sz="0" w:space="0" w:color="auto"/>
        <w:right w:val="none" w:sz="0" w:space="0" w:color="auto"/>
      </w:divBdr>
    </w:div>
    <w:div w:id="427121435">
      <w:bodyDiv w:val="1"/>
      <w:marLeft w:val="0"/>
      <w:marRight w:val="0"/>
      <w:marTop w:val="0"/>
      <w:marBottom w:val="0"/>
      <w:divBdr>
        <w:top w:val="none" w:sz="0" w:space="0" w:color="auto"/>
        <w:left w:val="none" w:sz="0" w:space="0" w:color="auto"/>
        <w:bottom w:val="none" w:sz="0" w:space="0" w:color="auto"/>
        <w:right w:val="none" w:sz="0" w:space="0" w:color="auto"/>
      </w:divBdr>
      <w:divsChild>
        <w:div w:id="1667712364">
          <w:marLeft w:val="274"/>
          <w:marRight w:val="0"/>
          <w:marTop w:val="0"/>
          <w:marBottom w:val="0"/>
          <w:divBdr>
            <w:top w:val="none" w:sz="0" w:space="0" w:color="auto"/>
            <w:left w:val="none" w:sz="0" w:space="0" w:color="auto"/>
            <w:bottom w:val="none" w:sz="0" w:space="0" w:color="auto"/>
            <w:right w:val="none" w:sz="0" w:space="0" w:color="auto"/>
          </w:divBdr>
        </w:div>
        <w:div w:id="398864001">
          <w:marLeft w:val="994"/>
          <w:marRight w:val="0"/>
          <w:marTop w:val="0"/>
          <w:marBottom w:val="0"/>
          <w:divBdr>
            <w:top w:val="none" w:sz="0" w:space="0" w:color="auto"/>
            <w:left w:val="none" w:sz="0" w:space="0" w:color="auto"/>
            <w:bottom w:val="none" w:sz="0" w:space="0" w:color="auto"/>
            <w:right w:val="none" w:sz="0" w:space="0" w:color="auto"/>
          </w:divBdr>
        </w:div>
        <w:div w:id="2031223421">
          <w:marLeft w:val="274"/>
          <w:marRight w:val="0"/>
          <w:marTop w:val="0"/>
          <w:marBottom w:val="0"/>
          <w:divBdr>
            <w:top w:val="none" w:sz="0" w:space="0" w:color="auto"/>
            <w:left w:val="none" w:sz="0" w:space="0" w:color="auto"/>
            <w:bottom w:val="none" w:sz="0" w:space="0" w:color="auto"/>
            <w:right w:val="none" w:sz="0" w:space="0" w:color="auto"/>
          </w:divBdr>
        </w:div>
        <w:div w:id="1425875814">
          <w:marLeft w:val="274"/>
          <w:marRight w:val="0"/>
          <w:marTop w:val="0"/>
          <w:marBottom w:val="0"/>
          <w:divBdr>
            <w:top w:val="none" w:sz="0" w:space="0" w:color="auto"/>
            <w:left w:val="none" w:sz="0" w:space="0" w:color="auto"/>
            <w:bottom w:val="none" w:sz="0" w:space="0" w:color="auto"/>
            <w:right w:val="none" w:sz="0" w:space="0" w:color="auto"/>
          </w:divBdr>
        </w:div>
      </w:divsChild>
    </w:div>
    <w:div w:id="447821688">
      <w:bodyDiv w:val="1"/>
      <w:marLeft w:val="0"/>
      <w:marRight w:val="0"/>
      <w:marTop w:val="0"/>
      <w:marBottom w:val="0"/>
      <w:divBdr>
        <w:top w:val="none" w:sz="0" w:space="0" w:color="auto"/>
        <w:left w:val="none" w:sz="0" w:space="0" w:color="auto"/>
        <w:bottom w:val="none" w:sz="0" w:space="0" w:color="auto"/>
        <w:right w:val="none" w:sz="0" w:space="0" w:color="auto"/>
      </w:divBdr>
      <w:divsChild>
        <w:div w:id="1785346622">
          <w:marLeft w:val="274"/>
          <w:marRight w:val="0"/>
          <w:marTop w:val="0"/>
          <w:marBottom w:val="0"/>
          <w:divBdr>
            <w:top w:val="none" w:sz="0" w:space="0" w:color="auto"/>
            <w:left w:val="none" w:sz="0" w:space="0" w:color="auto"/>
            <w:bottom w:val="none" w:sz="0" w:space="0" w:color="auto"/>
            <w:right w:val="none" w:sz="0" w:space="0" w:color="auto"/>
          </w:divBdr>
        </w:div>
        <w:div w:id="1939019854">
          <w:marLeft w:val="274"/>
          <w:marRight w:val="0"/>
          <w:marTop w:val="0"/>
          <w:marBottom w:val="0"/>
          <w:divBdr>
            <w:top w:val="none" w:sz="0" w:space="0" w:color="auto"/>
            <w:left w:val="none" w:sz="0" w:space="0" w:color="auto"/>
            <w:bottom w:val="none" w:sz="0" w:space="0" w:color="auto"/>
            <w:right w:val="none" w:sz="0" w:space="0" w:color="auto"/>
          </w:divBdr>
        </w:div>
        <w:div w:id="2135059968">
          <w:marLeft w:val="274"/>
          <w:marRight w:val="0"/>
          <w:marTop w:val="0"/>
          <w:marBottom w:val="0"/>
          <w:divBdr>
            <w:top w:val="none" w:sz="0" w:space="0" w:color="auto"/>
            <w:left w:val="none" w:sz="0" w:space="0" w:color="auto"/>
            <w:bottom w:val="none" w:sz="0" w:space="0" w:color="auto"/>
            <w:right w:val="none" w:sz="0" w:space="0" w:color="auto"/>
          </w:divBdr>
        </w:div>
        <w:div w:id="371618351">
          <w:marLeft w:val="994"/>
          <w:marRight w:val="0"/>
          <w:marTop w:val="0"/>
          <w:marBottom w:val="0"/>
          <w:divBdr>
            <w:top w:val="none" w:sz="0" w:space="0" w:color="auto"/>
            <w:left w:val="none" w:sz="0" w:space="0" w:color="auto"/>
            <w:bottom w:val="none" w:sz="0" w:space="0" w:color="auto"/>
            <w:right w:val="none" w:sz="0" w:space="0" w:color="auto"/>
          </w:divBdr>
        </w:div>
      </w:divsChild>
    </w:div>
    <w:div w:id="464589991">
      <w:bodyDiv w:val="1"/>
      <w:marLeft w:val="0"/>
      <w:marRight w:val="0"/>
      <w:marTop w:val="0"/>
      <w:marBottom w:val="0"/>
      <w:divBdr>
        <w:top w:val="none" w:sz="0" w:space="0" w:color="auto"/>
        <w:left w:val="none" w:sz="0" w:space="0" w:color="auto"/>
        <w:bottom w:val="none" w:sz="0" w:space="0" w:color="auto"/>
        <w:right w:val="none" w:sz="0" w:space="0" w:color="auto"/>
      </w:divBdr>
      <w:divsChild>
        <w:div w:id="450976626">
          <w:marLeft w:val="274"/>
          <w:marRight w:val="0"/>
          <w:marTop w:val="0"/>
          <w:marBottom w:val="0"/>
          <w:divBdr>
            <w:top w:val="none" w:sz="0" w:space="0" w:color="auto"/>
            <w:left w:val="none" w:sz="0" w:space="0" w:color="auto"/>
            <w:bottom w:val="none" w:sz="0" w:space="0" w:color="auto"/>
            <w:right w:val="none" w:sz="0" w:space="0" w:color="auto"/>
          </w:divBdr>
        </w:div>
        <w:div w:id="1847787977">
          <w:marLeft w:val="274"/>
          <w:marRight w:val="0"/>
          <w:marTop w:val="0"/>
          <w:marBottom w:val="0"/>
          <w:divBdr>
            <w:top w:val="none" w:sz="0" w:space="0" w:color="auto"/>
            <w:left w:val="none" w:sz="0" w:space="0" w:color="auto"/>
            <w:bottom w:val="none" w:sz="0" w:space="0" w:color="auto"/>
            <w:right w:val="none" w:sz="0" w:space="0" w:color="auto"/>
          </w:divBdr>
        </w:div>
        <w:div w:id="987900621">
          <w:marLeft w:val="274"/>
          <w:marRight w:val="0"/>
          <w:marTop w:val="0"/>
          <w:marBottom w:val="0"/>
          <w:divBdr>
            <w:top w:val="none" w:sz="0" w:space="0" w:color="auto"/>
            <w:left w:val="none" w:sz="0" w:space="0" w:color="auto"/>
            <w:bottom w:val="none" w:sz="0" w:space="0" w:color="auto"/>
            <w:right w:val="none" w:sz="0" w:space="0" w:color="auto"/>
          </w:divBdr>
        </w:div>
      </w:divsChild>
    </w:div>
    <w:div w:id="480657393">
      <w:bodyDiv w:val="1"/>
      <w:marLeft w:val="0"/>
      <w:marRight w:val="0"/>
      <w:marTop w:val="0"/>
      <w:marBottom w:val="0"/>
      <w:divBdr>
        <w:top w:val="none" w:sz="0" w:space="0" w:color="auto"/>
        <w:left w:val="none" w:sz="0" w:space="0" w:color="auto"/>
        <w:bottom w:val="none" w:sz="0" w:space="0" w:color="auto"/>
        <w:right w:val="none" w:sz="0" w:space="0" w:color="auto"/>
      </w:divBdr>
      <w:divsChild>
        <w:div w:id="292906149">
          <w:marLeft w:val="274"/>
          <w:marRight w:val="0"/>
          <w:marTop w:val="0"/>
          <w:marBottom w:val="0"/>
          <w:divBdr>
            <w:top w:val="none" w:sz="0" w:space="0" w:color="auto"/>
            <w:left w:val="none" w:sz="0" w:space="0" w:color="auto"/>
            <w:bottom w:val="none" w:sz="0" w:space="0" w:color="auto"/>
            <w:right w:val="none" w:sz="0" w:space="0" w:color="auto"/>
          </w:divBdr>
        </w:div>
        <w:div w:id="1266230005">
          <w:marLeft w:val="274"/>
          <w:marRight w:val="0"/>
          <w:marTop w:val="0"/>
          <w:marBottom w:val="0"/>
          <w:divBdr>
            <w:top w:val="none" w:sz="0" w:space="0" w:color="auto"/>
            <w:left w:val="none" w:sz="0" w:space="0" w:color="auto"/>
            <w:bottom w:val="none" w:sz="0" w:space="0" w:color="auto"/>
            <w:right w:val="none" w:sz="0" w:space="0" w:color="auto"/>
          </w:divBdr>
        </w:div>
        <w:div w:id="430466600">
          <w:marLeft w:val="274"/>
          <w:marRight w:val="0"/>
          <w:marTop w:val="0"/>
          <w:marBottom w:val="0"/>
          <w:divBdr>
            <w:top w:val="none" w:sz="0" w:space="0" w:color="auto"/>
            <w:left w:val="none" w:sz="0" w:space="0" w:color="auto"/>
            <w:bottom w:val="none" w:sz="0" w:space="0" w:color="auto"/>
            <w:right w:val="none" w:sz="0" w:space="0" w:color="auto"/>
          </w:divBdr>
        </w:div>
        <w:div w:id="2117749751">
          <w:marLeft w:val="274"/>
          <w:marRight w:val="0"/>
          <w:marTop w:val="0"/>
          <w:marBottom w:val="0"/>
          <w:divBdr>
            <w:top w:val="none" w:sz="0" w:space="0" w:color="auto"/>
            <w:left w:val="none" w:sz="0" w:space="0" w:color="auto"/>
            <w:bottom w:val="none" w:sz="0" w:space="0" w:color="auto"/>
            <w:right w:val="none" w:sz="0" w:space="0" w:color="auto"/>
          </w:divBdr>
        </w:div>
        <w:div w:id="409157107">
          <w:marLeft w:val="274"/>
          <w:marRight w:val="0"/>
          <w:marTop w:val="0"/>
          <w:marBottom w:val="0"/>
          <w:divBdr>
            <w:top w:val="none" w:sz="0" w:space="0" w:color="auto"/>
            <w:left w:val="none" w:sz="0" w:space="0" w:color="auto"/>
            <w:bottom w:val="none" w:sz="0" w:space="0" w:color="auto"/>
            <w:right w:val="none" w:sz="0" w:space="0" w:color="auto"/>
          </w:divBdr>
        </w:div>
        <w:div w:id="1796829191">
          <w:marLeft w:val="274"/>
          <w:marRight w:val="0"/>
          <w:marTop w:val="0"/>
          <w:marBottom w:val="0"/>
          <w:divBdr>
            <w:top w:val="none" w:sz="0" w:space="0" w:color="auto"/>
            <w:left w:val="none" w:sz="0" w:space="0" w:color="auto"/>
            <w:bottom w:val="none" w:sz="0" w:space="0" w:color="auto"/>
            <w:right w:val="none" w:sz="0" w:space="0" w:color="auto"/>
          </w:divBdr>
        </w:div>
        <w:div w:id="1432580051">
          <w:marLeft w:val="274"/>
          <w:marRight w:val="0"/>
          <w:marTop w:val="0"/>
          <w:marBottom w:val="0"/>
          <w:divBdr>
            <w:top w:val="none" w:sz="0" w:space="0" w:color="auto"/>
            <w:left w:val="none" w:sz="0" w:space="0" w:color="auto"/>
            <w:bottom w:val="none" w:sz="0" w:space="0" w:color="auto"/>
            <w:right w:val="none" w:sz="0" w:space="0" w:color="auto"/>
          </w:divBdr>
        </w:div>
        <w:div w:id="684939381">
          <w:marLeft w:val="274"/>
          <w:marRight w:val="0"/>
          <w:marTop w:val="0"/>
          <w:marBottom w:val="0"/>
          <w:divBdr>
            <w:top w:val="none" w:sz="0" w:space="0" w:color="auto"/>
            <w:left w:val="none" w:sz="0" w:space="0" w:color="auto"/>
            <w:bottom w:val="none" w:sz="0" w:space="0" w:color="auto"/>
            <w:right w:val="none" w:sz="0" w:space="0" w:color="auto"/>
          </w:divBdr>
        </w:div>
      </w:divsChild>
    </w:div>
    <w:div w:id="504906315">
      <w:bodyDiv w:val="1"/>
      <w:marLeft w:val="0"/>
      <w:marRight w:val="0"/>
      <w:marTop w:val="0"/>
      <w:marBottom w:val="0"/>
      <w:divBdr>
        <w:top w:val="none" w:sz="0" w:space="0" w:color="auto"/>
        <w:left w:val="none" w:sz="0" w:space="0" w:color="auto"/>
        <w:bottom w:val="none" w:sz="0" w:space="0" w:color="auto"/>
        <w:right w:val="none" w:sz="0" w:space="0" w:color="auto"/>
      </w:divBdr>
    </w:div>
    <w:div w:id="506946006">
      <w:bodyDiv w:val="1"/>
      <w:marLeft w:val="0"/>
      <w:marRight w:val="0"/>
      <w:marTop w:val="0"/>
      <w:marBottom w:val="0"/>
      <w:divBdr>
        <w:top w:val="none" w:sz="0" w:space="0" w:color="auto"/>
        <w:left w:val="none" w:sz="0" w:space="0" w:color="auto"/>
        <w:bottom w:val="none" w:sz="0" w:space="0" w:color="auto"/>
        <w:right w:val="none" w:sz="0" w:space="0" w:color="auto"/>
      </w:divBdr>
    </w:div>
    <w:div w:id="568879305">
      <w:bodyDiv w:val="1"/>
      <w:marLeft w:val="0"/>
      <w:marRight w:val="0"/>
      <w:marTop w:val="0"/>
      <w:marBottom w:val="0"/>
      <w:divBdr>
        <w:top w:val="none" w:sz="0" w:space="0" w:color="auto"/>
        <w:left w:val="none" w:sz="0" w:space="0" w:color="auto"/>
        <w:bottom w:val="none" w:sz="0" w:space="0" w:color="auto"/>
        <w:right w:val="none" w:sz="0" w:space="0" w:color="auto"/>
      </w:divBdr>
    </w:div>
    <w:div w:id="685331144">
      <w:bodyDiv w:val="1"/>
      <w:marLeft w:val="0"/>
      <w:marRight w:val="0"/>
      <w:marTop w:val="0"/>
      <w:marBottom w:val="0"/>
      <w:divBdr>
        <w:top w:val="none" w:sz="0" w:space="0" w:color="auto"/>
        <w:left w:val="none" w:sz="0" w:space="0" w:color="auto"/>
        <w:bottom w:val="none" w:sz="0" w:space="0" w:color="auto"/>
        <w:right w:val="none" w:sz="0" w:space="0" w:color="auto"/>
      </w:divBdr>
      <w:divsChild>
        <w:div w:id="640378744">
          <w:marLeft w:val="274"/>
          <w:marRight w:val="0"/>
          <w:marTop w:val="0"/>
          <w:marBottom w:val="0"/>
          <w:divBdr>
            <w:top w:val="none" w:sz="0" w:space="0" w:color="auto"/>
            <w:left w:val="none" w:sz="0" w:space="0" w:color="auto"/>
            <w:bottom w:val="none" w:sz="0" w:space="0" w:color="auto"/>
            <w:right w:val="none" w:sz="0" w:space="0" w:color="auto"/>
          </w:divBdr>
        </w:div>
        <w:div w:id="1647389657">
          <w:marLeft w:val="274"/>
          <w:marRight w:val="0"/>
          <w:marTop w:val="0"/>
          <w:marBottom w:val="0"/>
          <w:divBdr>
            <w:top w:val="none" w:sz="0" w:space="0" w:color="auto"/>
            <w:left w:val="none" w:sz="0" w:space="0" w:color="auto"/>
            <w:bottom w:val="none" w:sz="0" w:space="0" w:color="auto"/>
            <w:right w:val="none" w:sz="0" w:space="0" w:color="auto"/>
          </w:divBdr>
        </w:div>
        <w:div w:id="669791567">
          <w:marLeft w:val="274"/>
          <w:marRight w:val="0"/>
          <w:marTop w:val="0"/>
          <w:marBottom w:val="0"/>
          <w:divBdr>
            <w:top w:val="none" w:sz="0" w:space="0" w:color="auto"/>
            <w:left w:val="none" w:sz="0" w:space="0" w:color="auto"/>
            <w:bottom w:val="none" w:sz="0" w:space="0" w:color="auto"/>
            <w:right w:val="none" w:sz="0" w:space="0" w:color="auto"/>
          </w:divBdr>
        </w:div>
      </w:divsChild>
    </w:div>
    <w:div w:id="717700444">
      <w:bodyDiv w:val="1"/>
      <w:marLeft w:val="0"/>
      <w:marRight w:val="0"/>
      <w:marTop w:val="0"/>
      <w:marBottom w:val="0"/>
      <w:divBdr>
        <w:top w:val="none" w:sz="0" w:space="0" w:color="auto"/>
        <w:left w:val="none" w:sz="0" w:space="0" w:color="auto"/>
        <w:bottom w:val="none" w:sz="0" w:space="0" w:color="auto"/>
        <w:right w:val="none" w:sz="0" w:space="0" w:color="auto"/>
      </w:divBdr>
    </w:div>
    <w:div w:id="751198652">
      <w:bodyDiv w:val="1"/>
      <w:marLeft w:val="0"/>
      <w:marRight w:val="0"/>
      <w:marTop w:val="0"/>
      <w:marBottom w:val="0"/>
      <w:divBdr>
        <w:top w:val="none" w:sz="0" w:space="0" w:color="auto"/>
        <w:left w:val="none" w:sz="0" w:space="0" w:color="auto"/>
        <w:bottom w:val="none" w:sz="0" w:space="0" w:color="auto"/>
        <w:right w:val="none" w:sz="0" w:space="0" w:color="auto"/>
      </w:divBdr>
      <w:divsChild>
        <w:div w:id="447043547">
          <w:marLeft w:val="274"/>
          <w:marRight w:val="0"/>
          <w:marTop w:val="0"/>
          <w:marBottom w:val="0"/>
          <w:divBdr>
            <w:top w:val="none" w:sz="0" w:space="0" w:color="auto"/>
            <w:left w:val="none" w:sz="0" w:space="0" w:color="auto"/>
            <w:bottom w:val="none" w:sz="0" w:space="0" w:color="auto"/>
            <w:right w:val="none" w:sz="0" w:space="0" w:color="auto"/>
          </w:divBdr>
        </w:div>
        <w:div w:id="2003004995">
          <w:marLeft w:val="274"/>
          <w:marRight w:val="0"/>
          <w:marTop w:val="0"/>
          <w:marBottom w:val="0"/>
          <w:divBdr>
            <w:top w:val="none" w:sz="0" w:space="0" w:color="auto"/>
            <w:left w:val="none" w:sz="0" w:space="0" w:color="auto"/>
            <w:bottom w:val="none" w:sz="0" w:space="0" w:color="auto"/>
            <w:right w:val="none" w:sz="0" w:space="0" w:color="auto"/>
          </w:divBdr>
        </w:div>
      </w:divsChild>
    </w:div>
    <w:div w:id="819662913">
      <w:bodyDiv w:val="1"/>
      <w:marLeft w:val="0"/>
      <w:marRight w:val="0"/>
      <w:marTop w:val="0"/>
      <w:marBottom w:val="0"/>
      <w:divBdr>
        <w:top w:val="none" w:sz="0" w:space="0" w:color="auto"/>
        <w:left w:val="none" w:sz="0" w:space="0" w:color="auto"/>
        <w:bottom w:val="none" w:sz="0" w:space="0" w:color="auto"/>
        <w:right w:val="none" w:sz="0" w:space="0" w:color="auto"/>
      </w:divBdr>
    </w:div>
    <w:div w:id="834732679">
      <w:bodyDiv w:val="1"/>
      <w:marLeft w:val="0"/>
      <w:marRight w:val="0"/>
      <w:marTop w:val="0"/>
      <w:marBottom w:val="0"/>
      <w:divBdr>
        <w:top w:val="none" w:sz="0" w:space="0" w:color="auto"/>
        <w:left w:val="none" w:sz="0" w:space="0" w:color="auto"/>
        <w:bottom w:val="none" w:sz="0" w:space="0" w:color="auto"/>
        <w:right w:val="none" w:sz="0" w:space="0" w:color="auto"/>
      </w:divBdr>
      <w:divsChild>
        <w:div w:id="1044676398">
          <w:marLeft w:val="274"/>
          <w:marRight w:val="0"/>
          <w:marTop w:val="0"/>
          <w:marBottom w:val="0"/>
          <w:divBdr>
            <w:top w:val="none" w:sz="0" w:space="0" w:color="auto"/>
            <w:left w:val="none" w:sz="0" w:space="0" w:color="auto"/>
            <w:bottom w:val="none" w:sz="0" w:space="0" w:color="auto"/>
            <w:right w:val="none" w:sz="0" w:space="0" w:color="auto"/>
          </w:divBdr>
        </w:div>
        <w:div w:id="1185679175">
          <w:marLeft w:val="274"/>
          <w:marRight w:val="0"/>
          <w:marTop w:val="0"/>
          <w:marBottom w:val="0"/>
          <w:divBdr>
            <w:top w:val="none" w:sz="0" w:space="0" w:color="auto"/>
            <w:left w:val="none" w:sz="0" w:space="0" w:color="auto"/>
            <w:bottom w:val="none" w:sz="0" w:space="0" w:color="auto"/>
            <w:right w:val="none" w:sz="0" w:space="0" w:color="auto"/>
          </w:divBdr>
        </w:div>
        <w:div w:id="1192501008">
          <w:marLeft w:val="274"/>
          <w:marRight w:val="0"/>
          <w:marTop w:val="0"/>
          <w:marBottom w:val="0"/>
          <w:divBdr>
            <w:top w:val="none" w:sz="0" w:space="0" w:color="auto"/>
            <w:left w:val="none" w:sz="0" w:space="0" w:color="auto"/>
            <w:bottom w:val="none" w:sz="0" w:space="0" w:color="auto"/>
            <w:right w:val="none" w:sz="0" w:space="0" w:color="auto"/>
          </w:divBdr>
        </w:div>
        <w:div w:id="1325278585">
          <w:marLeft w:val="274"/>
          <w:marRight w:val="0"/>
          <w:marTop w:val="0"/>
          <w:marBottom w:val="0"/>
          <w:divBdr>
            <w:top w:val="none" w:sz="0" w:space="0" w:color="auto"/>
            <w:left w:val="none" w:sz="0" w:space="0" w:color="auto"/>
            <w:bottom w:val="none" w:sz="0" w:space="0" w:color="auto"/>
            <w:right w:val="none" w:sz="0" w:space="0" w:color="auto"/>
          </w:divBdr>
        </w:div>
      </w:divsChild>
    </w:div>
    <w:div w:id="909268508">
      <w:bodyDiv w:val="1"/>
      <w:marLeft w:val="0"/>
      <w:marRight w:val="0"/>
      <w:marTop w:val="0"/>
      <w:marBottom w:val="0"/>
      <w:divBdr>
        <w:top w:val="none" w:sz="0" w:space="0" w:color="auto"/>
        <w:left w:val="none" w:sz="0" w:space="0" w:color="auto"/>
        <w:bottom w:val="none" w:sz="0" w:space="0" w:color="auto"/>
        <w:right w:val="none" w:sz="0" w:space="0" w:color="auto"/>
      </w:divBdr>
      <w:divsChild>
        <w:div w:id="1925724751">
          <w:marLeft w:val="274"/>
          <w:marRight w:val="0"/>
          <w:marTop w:val="0"/>
          <w:marBottom w:val="0"/>
          <w:divBdr>
            <w:top w:val="none" w:sz="0" w:space="0" w:color="auto"/>
            <w:left w:val="none" w:sz="0" w:space="0" w:color="auto"/>
            <w:bottom w:val="none" w:sz="0" w:space="0" w:color="auto"/>
            <w:right w:val="none" w:sz="0" w:space="0" w:color="auto"/>
          </w:divBdr>
        </w:div>
        <w:div w:id="87653199">
          <w:marLeft w:val="274"/>
          <w:marRight w:val="0"/>
          <w:marTop w:val="0"/>
          <w:marBottom w:val="0"/>
          <w:divBdr>
            <w:top w:val="none" w:sz="0" w:space="0" w:color="auto"/>
            <w:left w:val="none" w:sz="0" w:space="0" w:color="auto"/>
            <w:bottom w:val="none" w:sz="0" w:space="0" w:color="auto"/>
            <w:right w:val="none" w:sz="0" w:space="0" w:color="auto"/>
          </w:divBdr>
        </w:div>
        <w:div w:id="55709293">
          <w:marLeft w:val="274"/>
          <w:marRight w:val="0"/>
          <w:marTop w:val="0"/>
          <w:marBottom w:val="0"/>
          <w:divBdr>
            <w:top w:val="none" w:sz="0" w:space="0" w:color="auto"/>
            <w:left w:val="none" w:sz="0" w:space="0" w:color="auto"/>
            <w:bottom w:val="none" w:sz="0" w:space="0" w:color="auto"/>
            <w:right w:val="none" w:sz="0" w:space="0" w:color="auto"/>
          </w:divBdr>
        </w:div>
        <w:div w:id="1134568339">
          <w:marLeft w:val="274"/>
          <w:marRight w:val="0"/>
          <w:marTop w:val="0"/>
          <w:marBottom w:val="0"/>
          <w:divBdr>
            <w:top w:val="none" w:sz="0" w:space="0" w:color="auto"/>
            <w:left w:val="none" w:sz="0" w:space="0" w:color="auto"/>
            <w:bottom w:val="none" w:sz="0" w:space="0" w:color="auto"/>
            <w:right w:val="none" w:sz="0" w:space="0" w:color="auto"/>
          </w:divBdr>
        </w:div>
        <w:div w:id="874662418">
          <w:marLeft w:val="274"/>
          <w:marRight w:val="0"/>
          <w:marTop w:val="0"/>
          <w:marBottom w:val="0"/>
          <w:divBdr>
            <w:top w:val="none" w:sz="0" w:space="0" w:color="auto"/>
            <w:left w:val="none" w:sz="0" w:space="0" w:color="auto"/>
            <w:bottom w:val="none" w:sz="0" w:space="0" w:color="auto"/>
            <w:right w:val="none" w:sz="0" w:space="0" w:color="auto"/>
          </w:divBdr>
        </w:div>
      </w:divsChild>
    </w:div>
    <w:div w:id="919750623">
      <w:bodyDiv w:val="1"/>
      <w:marLeft w:val="0"/>
      <w:marRight w:val="0"/>
      <w:marTop w:val="0"/>
      <w:marBottom w:val="0"/>
      <w:divBdr>
        <w:top w:val="none" w:sz="0" w:space="0" w:color="auto"/>
        <w:left w:val="none" w:sz="0" w:space="0" w:color="auto"/>
        <w:bottom w:val="none" w:sz="0" w:space="0" w:color="auto"/>
        <w:right w:val="none" w:sz="0" w:space="0" w:color="auto"/>
      </w:divBdr>
    </w:div>
    <w:div w:id="928343798">
      <w:bodyDiv w:val="1"/>
      <w:marLeft w:val="0"/>
      <w:marRight w:val="0"/>
      <w:marTop w:val="0"/>
      <w:marBottom w:val="0"/>
      <w:divBdr>
        <w:top w:val="none" w:sz="0" w:space="0" w:color="auto"/>
        <w:left w:val="none" w:sz="0" w:space="0" w:color="auto"/>
        <w:bottom w:val="none" w:sz="0" w:space="0" w:color="auto"/>
        <w:right w:val="none" w:sz="0" w:space="0" w:color="auto"/>
      </w:divBdr>
      <w:divsChild>
        <w:div w:id="79258811">
          <w:marLeft w:val="274"/>
          <w:marRight w:val="0"/>
          <w:marTop w:val="0"/>
          <w:marBottom w:val="0"/>
          <w:divBdr>
            <w:top w:val="none" w:sz="0" w:space="0" w:color="auto"/>
            <w:left w:val="none" w:sz="0" w:space="0" w:color="auto"/>
            <w:bottom w:val="none" w:sz="0" w:space="0" w:color="auto"/>
            <w:right w:val="none" w:sz="0" w:space="0" w:color="auto"/>
          </w:divBdr>
        </w:div>
        <w:div w:id="2044934506">
          <w:marLeft w:val="274"/>
          <w:marRight w:val="0"/>
          <w:marTop w:val="0"/>
          <w:marBottom w:val="0"/>
          <w:divBdr>
            <w:top w:val="none" w:sz="0" w:space="0" w:color="auto"/>
            <w:left w:val="none" w:sz="0" w:space="0" w:color="auto"/>
            <w:bottom w:val="none" w:sz="0" w:space="0" w:color="auto"/>
            <w:right w:val="none" w:sz="0" w:space="0" w:color="auto"/>
          </w:divBdr>
        </w:div>
        <w:div w:id="2069838233">
          <w:marLeft w:val="274"/>
          <w:marRight w:val="0"/>
          <w:marTop w:val="0"/>
          <w:marBottom w:val="0"/>
          <w:divBdr>
            <w:top w:val="none" w:sz="0" w:space="0" w:color="auto"/>
            <w:left w:val="none" w:sz="0" w:space="0" w:color="auto"/>
            <w:bottom w:val="none" w:sz="0" w:space="0" w:color="auto"/>
            <w:right w:val="none" w:sz="0" w:space="0" w:color="auto"/>
          </w:divBdr>
        </w:div>
        <w:div w:id="1559395213">
          <w:marLeft w:val="274"/>
          <w:marRight w:val="0"/>
          <w:marTop w:val="0"/>
          <w:marBottom w:val="0"/>
          <w:divBdr>
            <w:top w:val="none" w:sz="0" w:space="0" w:color="auto"/>
            <w:left w:val="none" w:sz="0" w:space="0" w:color="auto"/>
            <w:bottom w:val="none" w:sz="0" w:space="0" w:color="auto"/>
            <w:right w:val="none" w:sz="0" w:space="0" w:color="auto"/>
          </w:divBdr>
        </w:div>
        <w:div w:id="506286298">
          <w:marLeft w:val="274"/>
          <w:marRight w:val="0"/>
          <w:marTop w:val="0"/>
          <w:marBottom w:val="0"/>
          <w:divBdr>
            <w:top w:val="none" w:sz="0" w:space="0" w:color="auto"/>
            <w:left w:val="none" w:sz="0" w:space="0" w:color="auto"/>
            <w:bottom w:val="none" w:sz="0" w:space="0" w:color="auto"/>
            <w:right w:val="none" w:sz="0" w:space="0" w:color="auto"/>
          </w:divBdr>
        </w:div>
        <w:div w:id="1612474993">
          <w:marLeft w:val="274"/>
          <w:marRight w:val="0"/>
          <w:marTop w:val="0"/>
          <w:marBottom w:val="0"/>
          <w:divBdr>
            <w:top w:val="none" w:sz="0" w:space="0" w:color="auto"/>
            <w:left w:val="none" w:sz="0" w:space="0" w:color="auto"/>
            <w:bottom w:val="none" w:sz="0" w:space="0" w:color="auto"/>
            <w:right w:val="none" w:sz="0" w:space="0" w:color="auto"/>
          </w:divBdr>
        </w:div>
        <w:div w:id="976570547">
          <w:marLeft w:val="274"/>
          <w:marRight w:val="0"/>
          <w:marTop w:val="0"/>
          <w:marBottom w:val="0"/>
          <w:divBdr>
            <w:top w:val="none" w:sz="0" w:space="0" w:color="auto"/>
            <w:left w:val="none" w:sz="0" w:space="0" w:color="auto"/>
            <w:bottom w:val="none" w:sz="0" w:space="0" w:color="auto"/>
            <w:right w:val="none" w:sz="0" w:space="0" w:color="auto"/>
          </w:divBdr>
        </w:div>
        <w:div w:id="692655330">
          <w:marLeft w:val="274"/>
          <w:marRight w:val="0"/>
          <w:marTop w:val="0"/>
          <w:marBottom w:val="0"/>
          <w:divBdr>
            <w:top w:val="none" w:sz="0" w:space="0" w:color="auto"/>
            <w:left w:val="none" w:sz="0" w:space="0" w:color="auto"/>
            <w:bottom w:val="none" w:sz="0" w:space="0" w:color="auto"/>
            <w:right w:val="none" w:sz="0" w:space="0" w:color="auto"/>
          </w:divBdr>
        </w:div>
      </w:divsChild>
    </w:div>
    <w:div w:id="1107696526">
      <w:bodyDiv w:val="1"/>
      <w:marLeft w:val="0"/>
      <w:marRight w:val="0"/>
      <w:marTop w:val="0"/>
      <w:marBottom w:val="0"/>
      <w:divBdr>
        <w:top w:val="none" w:sz="0" w:space="0" w:color="auto"/>
        <w:left w:val="none" w:sz="0" w:space="0" w:color="auto"/>
        <w:bottom w:val="none" w:sz="0" w:space="0" w:color="auto"/>
        <w:right w:val="none" w:sz="0" w:space="0" w:color="auto"/>
      </w:divBdr>
      <w:divsChild>
        <w:div w:id="1423717637">
          <w:marLeft w:val="274"/>
          <w:marRight w:val="0"/>
          <w:marTop w:val="0"/>
          <w:marBottom w:val="0"/>
          <w:divBdr>
            <w:top w:val="none" w:sz="0" w:space="0" w:color="auto"/>
            <w:left w:val="none" w:sz="0" w:space="0" w:color="auto"/>
            <w:bottom w:val="none" w:sz="0" w:space="0" w:color="auto"/>
            <w:right w:val="none" w:sz="0" w:space="0" w:color="auto"/>
          </w:divBdr>
        </w:div>
        <w:div w:id="1129906642">
          <w:marLeft w:val="274"/>
          <w:marRight w:val="0"/>
          <w:marTop w:val="0"/>
          <w:marBottom w:val="0"/>
          <w:divBdr>
            <w:top w:val="none" w:sz="0" w:space="0" w:color="auto"/>
            <w:left w:val="none" w:sz="0" w:space="0" w:color="auto"/>
            <w:bottom w:val="none" w:sz="0" w:space="0" w:color="auto"/>
            <w:right w:val="none" w:sz="0" w:space="0" w:color="auto"/>
          </w:divBdr>
        </w:div>
        <w:div w:id="590621336">
          <w:marLeft w:val="274"/>
          <w:marRight w:val="0"/>
          <w:marTop w:val="0"/>
          <w:marBottom w:val="0"/>
          <w:divBdr>
            <w:top w:val="none" w:sz="0" w:space="0" w:color="auto"/>
            <w:left w:val="none" w:sz="0" w:space="0" w:color="auto"/>
            <w:bottom w:val="none" w:sz="0" w:space="0" w:color="auto"/>
            <w:right w:val="none" w:sz="0" w:space="0" w:color="auto"/>
          </w:divBdr>
        </w:div>
        <w:div w:id="1153789594">
          <w:marLeft w:val="274"/>
          <w:marRight w:val="0"/>
          <w:marTop w:val="0"/>
          <w:marBottom w:val="0"/>
          <w:divBdr>
            <w:top w:val="none" w:sz="0" w:space="0" w:color="auto"/>
            <w:left w:val="none" w:sz="0" w:space="0" w:color="auto"/>
            <w:bottom w:val="none" w:sz="0" w:space="0" w:color="auto"/>
            <w:right w:val="none" w:sz="0" w:space="0" w:color="auto"/>
          </w:divBdr>
        </w:div>
        <w:div w:id="1265576632">
          <w:marLeft w:val="274"/>
          <w:marRight w:val="0"/>
          <w:marTop w:val="0"/>
          <w:marBottom w:val="0"/>
          <w:divBdr>
            <w:top w:val="none" w:sz="0" w:space="0" w:color="auto"/>
            <w:left w:val="none" w:sz="0" w:space="0" w:color="auto"/>
            <w:bottom w:val="none" w:sz="0" w:space="0" w:color="auto"/>
            <w:right w:val="none" w:sz="0" w:space="0" w:color="auto"/>
          </w:divBdr>
        </w:div>
        <w:div w:id="239680350">
          <w:marLeft w:val="274"/>
          <w:marRight w:val="0"/>
          <w:marTop w:val="0"/>
          <w:marBottom w:val="0"/>
          <w:divBdr>
            <w:top w:val="none" w:sz="0" w:space="0" w:color="auto"/>
            <w:left w:val="none" w:sz="0" w:space="0" w:color="auto"/>
            <w:bottom w:val="none" w:sz="0" w:space="0" w:color="auto"/>
            <w:right w:val="none" w:sz="0" w:space="0" w:color="auto"/>
          </w:divBdr>
        </w:div>
        <w:div w:id="2106609112">
          <w:marLeft w:val="274"/>
          <w:marRight w:val="0"/>
          <w:marTop w:val="0"/>
          <w:marBottom w:val="0"/>
          <w:divBdr>
            <w:top w:val="none" w:sz="0" w:space="0" w:color="auto"/>
            <w:left w:val="none" w:sz="0" w:space="0" w:color="auto"/>
            <w:bottom w:val="none" w:sz="0" w:space="0" w:color="auto"/>
            <w:right w:val="none" w:sz="0" w:space="0" w:color="auto"/>
          </w:divBdr>
        </w:div>
        <w:div w:id="453255479">
          <w:marLeft w:val="274"/>
          <w:marRight w:val="0"/>
          <w:marTop w:val="0"/>
          <w:marBottom w:val="0"/>
          <w:divBdr>
            <w:top w:val="none" w:sz="0" w:space="0" w:color="auto"/>
            <w:left w:val="none" w:sz="0" w:space="0" w:color="auto"/>
            <w:bottom w:val="none" w:sz="0" w:space="0" w:color="auto"/>
            <w:right w:val="none" w:sz="0" w:space="0" w:color="auto"/>
          </w:divBdr>
        </w:div>
      </w:divsChild>
    </w:div>
    <w:div w:id="1244879644">
      <w:bodyDiv w:val="1"/>
      <w:marLeft w:val="0"/>
      <w:marRight w:val="0"/>
      <w:marTop w:val="0"/>
      <w:marBottom w:val="0"/>
      <w:divBdr>
        <w:top w:val="none" w:sz="0" w:space="0" w:color="auto"/>
        <w:left w:val="none" w:sz="0" w:space="0" w:color="auto"/>
        <w:bottom w:val="none" w:sz="0" w:space="0" w:color="auto"/>
        <w:right w:val="none" w:sz="0" w:space="0" w:color="auto"/>
      </w:divBdr>
    </w:div>
    <w:div w:id="1258903708">
      <w:bodyDiv w:val="1"/>
      <w:marLeft w:val="0"/>
      <w:marRight w:val="0"/>
      <w:marTop w:val="0"/>
      <w:marBottom w:val="0"/>
      <w:divBdr>
        <w:top w:val="none" w:sz="0" w:space="0" w:color="auto"/>
        <w:left w:val="none" w:sz="0" w:space="0" w:color="auto"/>
        <w:bottom w:val="none" w:sz="0" w:space="0" w:color="auto"/>
        <w:right w:val="none" w:sz="0" w:space="0" w:color="auto"/>
      </w:divBdr>
    </w:div>
    <w:div w:id="1261180489">
      <w:bodyDiv w:val="1"/>
      <w:marLeft w:val="0"/>
      <w:marRight w:val="0"/>
      <w:marTop w:val="0"/>
      <w:marBottom w:val="0"/>
      <w:divBdr>
        <w:top w:val="none" w:sz="0" w:space="0" w:color="auto"/>
        <w:left w:val="none" w:sz="0" w:space="0" w:color="auto"/>
        <w:bottom w:val="none" w:sz="0" w:space="0" w:color="auto"/>
        <w:right w:val="none" w:sz="0" w:space="0" w:color="auto"/>
      </w:divBdr>
    </w:div>
    <w:div w:id="1305352936">
      <w:bodyDiv w:val="1"/>
      <w:marLeft w:val="0"/>
      <w:marRight w:val="0"/>
      <w:marTop w:val="0"/>
      <w:marBottom w:val="0"/>
      <w:divBdr>
        <w:top w:val="none" w:sz="0" w:space="0" w:color="auto"/>
        <w:left w:val="none" w:sz="0" w:space="0" w:color="auto"/>
        <w:bottom w:val="none" w:sz="0" w:space="0" w:color="auto"/>
        <w:right w:val="none" w:sz="0" w:space="0" w:color="auto"/>
      </w:divBdr>
    </w:div>
    <w:div w:id="1307902702">
      <w:bodyDiv w:val="1"/>
      <w:marLeft w:val="0"/>
      <w:marRight w:val="0"/>
      <w:marTop w:val="0"/>
      <w:marBottom w:val="0"/>
      <w:divBdr>
        <w:top w:val="none" w:sz="0" w:space="0" w:color="auto"/>
        <w:left w:val="none" w:sz="0" w:space="0" w:color="auto"/>
        <w:bottom w:val="none" w:sz="0" w:space="0" w:color="auto"/>
        <w:right w:val="none" w:sz="0" w:space="0" w:color="auto"/>
      </w:divBdr>
    </w:div>
    <w:div w:id="1421752155">
      <w:bodyDiv w:val="1"/>
      <w:marLeft w:val="0"/>
      <w:marRight w:val="0"/>
      <w:marTop w:val="0"/>
      <w:marBottom w:val="0"/>
      <w:divBdr>
        <w:top w:val="none" w:sz="0" w:space="0" w:color="auto"/>
        <w:left w:val="none" w:sz="0" w:space="0" w:color="auto"/>
        <w:bottom w:val="none" w:sz="0" w:space="0" w:color="auto"/>
        <w:right w:val="none" w:sz="0" w:space="0" w:color="auto"/>
      </w:divBdr>
    </w:div>
    <w:div w:id="1454514540">
      <w:bodyDiv w:val="1"/>
      <w:marLeft w:val="0"/>
      <w:marRight w:val="0"/>
      <w:marTop w:val="0"/>
      <w:marBottom w:val="0"/>
      <w:divBdr>
        <w:top w:val="none" w:sz="0" w:space="0" w:color="auto"/>
        <w:left w:val="none" w:sz="0" w:space="0" w:color="auto"/>
        <w:bottom w:val="none" w:sz="0" w:space="0" w:color="auto"/>
        <w:right w:val="none" w:sz="0" w:space="0" w:color="auto"/>
      </w:divBdr>
    </w:div>
    <w:div w:id="1499730012">
      <w:bodyDiv w:val="1"/>
      <w:marLeft w:val="0"/>
      <w:marRight w:val="0"/>
      <w:marTop w:val="0"/>
      <w:marBottom w:val="0"/>
      <w:divBdr>
        <w:top w:val="none" w:sz="0" w:space="0" w:color="auto"/>
        <w:left w:val="none" w:sz="0" w:space="0" w:color="auto"/>
        <w:bottom w:val="none" w:sz="0" w:space="0" w:color="auto"/>
        <w:right w:val="none" w:sz="0" w:space="0" w:color="auto"/>
      </w:divBdr>
      <w:divsChild>
        <w:div w:id="1789468573">
          <w:marLeft w:val="274"/>
          <w:marRight w:val="0"/>
          <w:marTop w:val="0"/>
          <w:marBottom w:val="0"/>
          <w:divBdr>
            <w:top w:val="none" w:sz="0" w:space="0" w:color="auto"/>
            <w:left w:val="none" w:sz="0" w:space="0" w:color="auto"/>
            <w:bottom w:val="none" w:sz="0" w:space="0" w:color="auto"/>
            <w:right w:val="none" w:sz="0" w:space="0" w:color="auto"/>
          </w:divBdr>
        </w:div>
        <w:div w:id="2123916057">
          <w:marLeft w:val="274"/>
          <w:marRight w:val="0"/>
          <w:marTop w:val="0"/>
          <w:marBottom w:val="0"/>
          <w:divBdr>
            <w:top w:val="none" w:sz="0" w:space="0" w:color="auto"/>
            <w:left w:val="none" w:sz="0" w:space="0" w:color="auto"/>
            <w:bottom w:val="none" w:sz="0" w:space="0" w:color="auto"/>
            <w:right w:val="none" w:sz="0" w:space="0" w:color="auto"/>
          </w:divBdr>
        </w:div>
        <w:div w:id="1060903817">
          <w:marLeft w:val="274"/>
          <w:marRight w:val="0"/>
          <w:marTop w:val="0"/>
          <w:marBottom w:val="0"/>
          <w:divBdr>
            <w:top w:val="none" w:sz="0" w:space="0" w:color="auto"/>
            <w:left w:val="none" w:sz="0" w:space="0" w:color="auto"/>
            <w:bottom w:val="none" w:sz="0" w:space="0" w:color="auto"/>
            <w:right w:val="none" w:sz="0" w:space="0" w:color="auto"/>
          </w:divBdr>
        </w:div>
      </w:divsChild>
    </w:div>
    <w:div w:id="1514301535">
      <w:bodyDiv w:val="1"/>
      <w:marLeft w:val="0"/>
      <w:marRight w:val="0"/>
      <w:marTop w:val="0"/>
      <w:marBottom w:val="0"/>
      <w:divBdr>
        <w:top w:val="none" w:sz="0" w:space="0" w:color="auto"/>
        <w:left w:val="none" w:sz="0" w:space="0" w:color="auto"/>
        <w:bottom w:val="none" w:sz="0" w:space="0" w:color="auto"/>
        <w:right w:val="none" w:sz="0" w:space="0" w:color="auto"/>
      </w:divBdr>
      <w:divsChild>
        <w:div w:id="958150607">
          <w:marLeft w:val="274"/>
          <w:marRight w:val="0"/>
          <w:marTop w:val="0"/>
          <w:marBottom w:val="0"/>
          <w:divBdr>
            <w:top w:val="none" w:sz="0" w:space="0" w:color="auto"/>
            <w:left w:val="none" w:sz="0" w:space="0" w:color="auto"/>
            <w:bottom w:val="none" w:sz="0" w:space="0" w:color="auto"/>
            <w:right w:val="none" w:sz="0" w:space="0" w:color="auto"/>
          </w:divBdr>
        </w:div>
        <w:div w:id="373238116">
          <w:marLeft w:val="274"/>
          <w:marRight w:val="0"/>
          <w:marTop w:val="0"/>
          <w:marBottom w:val="0"/>
          <w:divBdr>
            <w:top w:val="none" w:sz="0" w:space="0" w:color="auto"/>
            <w:left w:val="none" w:sz="0" w:space="0" w:color="auto"/>
            <w:bottom w:val="none" w:sz="0" w:space="0" w:color="auto"/>
            <w:right w:val="none" w:sz="0" w:space="0" w:color="auto"/>
          </w:divBdr>
        </w:div>
        <w:div w:id="1737825603">
          <w:marLeft w:val="274"/>
          <w:marRight w:val="0"/>
          <w:marTop w:val="0"/>
          <w:marBottom w:val="0"/>
          <w:divBdr>
            <w:top w:val="none" w:sz="0" w:space="0" w:color="auto"/>
            <w:left w:val="none" w:sz="0" w:space="0" w:color="auto"/>
            <w:bottom w:val="none" w:sz="0" w:space="0" w:color="auto"/>
            <w:right w:val="none" w:sz="0" w:space="0" w:color="auto"/>
          </w:divBdr>
        </w:div>
        <w:div w:id="1566572763">
          <w:marLeft w:val="274"/>
          <w:marRight w:val="0"/>
          <w:marTop w:val="0"/>
          <w:marBottom w:val="0"/>
          <w:divBdr>
            <w:top w:val="none" w:sz="0" w:space="0" w:color="auto"/>
            <w:left w:val="none" w:sz="0" w:space="0" w:color="auto"/>
            <w:bottom w:val="none" w:sz="0" w:space="0" w:color="auto"/>
            <w:right w:val="none" w:sz="0" w:space="0" w:color="auto"/>
          </w:divBdr>
        </w:div>
        <w:div w:id="1924874468">
          <w:marLeft w:val="274"/>
          <w:marRight w:val="0"/>
          <w:marTop w:val="0"/>
          <w:marBottom w:val="0"/>
          <w:divBdr>
            <w:top w:val="none" w:sz="0" w:space="0" w:color="auto"/>
            <w:left w:val="none" w:sz="0" w:space="0" w:color="auto"/>
            <w:bottom w:val="none" w:sz="0" w:space="0" w:color="auto"/>
            <w:right w:val="none" w:sz="0" w:space="0" w:color="auto"/>
          </w:divBdr>
        </w:div>
        <w:div w:id="1212032209">
          <w:marLeft w:val="274"/>
          <w:marRight w:val="0"/>
          <w:marTop w:val="0"/>
          <w:marBottom w:val="0"/>
          <w:divBdr>
            <w:top w:val="none" w:sz="0" w:space="0" w:color="auto"/>
            <w:left w:val="none" w:sz="0" w:space="0" w:color="auto"/>
            <w:bottom w:val="none" w:sz="0" w:space="0" w:color="auto"/>
            <w:right w:val="none" w:sz="0" w:space="0" w:color="auto"/>
          </w:divBdr>
        </w:div>
        <w:div w:id="124353136">
          <w:marLeft w:val="274"/>
          <w:marRight w:val="0"/>
          <w:marTop w:val="0"/>
          <w:marBottom w:val="0"/>
          <w:divBdr>
            <w:top w:val="none" w:sz="0" w:space="0" w:color="auto"/>
            <w:left w:val="none" w:sz="0" w:space="0" w:color="auto"/>
            <w:bottom w:val="none" w:sz="0" w:space="0" w:color="auto"/>
            <w:right w:val="none" w:sz="0" w:space="0" w:color="auto"/>
          </w:divBdr>
        </w:div>
      </w:divsChild>
    </w:div>
    <w:div w:id="1531988028">
      <w:bodyDiv w:val="1"/>
      <w:marLeft w:val="0"/>
      <w:marRight w:val="0"/>
      <w:marTop w:val="0"/>
      <w:marBottom w:val="0"/>
      <w:divBdr>
        <w:top w:val="none" w:sz="0" w:space="0" w:color="auto"/>
        <w:left w:val="none" w:sz="0" w:space="0" w:color="auto"/>
        <w:bottom w:val="none" w:sz="0" w:space="0" w:color="auto"/>
        <w:right w:val="none" w:sz="0" w:space="0" w:color="auto"/>
      </w:divBdr>
    </w:div>
    <w:div w:id="1570922064">
      <w:bodyDiv w:val="1"/>
      <w:marLeft w:val="0"/>
      <w:marRight w:val="0"/>
      <w:marTop w:val="0"/>
      <w:marBottom w:val="0"/>
      <w:divBdr>
        <w:top w:val="none" w:sz="0" w:space="0" w:color="auto"/>
        <w:left w:val="none" w:sz="0" w:space="0" w:color="auto"/>
        <w:bottom w:val="none" w:sz="0" w:space="0" w:color="auto"/>
        <w:right w:val="none" w:sz="0" w:space="0" w:color="auto"/>
      </w:divBdr>
    </w:div>
    <w:div w:id="1589268399">
      <w:bodyDiv w:val="1"/>
      <w:marLeft w:val="0"/>
      <w:marRight w:val="0"/>
      <w:marTop w:val="0"/>
      <w:marBottom w:val="0"/>
      <w:divBdr>
        <w:top w:val="none" w:sz="0" w:space="0" w:color="auto"/>
        <w:left w:val="none" w:sz="0" w:space="0" w:color="auto"/>
        <w:bottom w:val="none" w:sz="0" w:space="0" w:color="auto"/>
        <w:right w:val="none" w:sz="0" w:space="0" w:color="auto"/>
      </w:divBdr>
      <w:divsChild>
        <w:div w:id="292450174">
          <w:marLeft w:val="720"/>
          <w:marRight w:val="0"/>
          <w:marTop w:val="0"/>
          <w:marBottom w:val="0"/>
          <w:divBdr>
            <w:top w:val="none" w:sz="0" w:space="0" w:color="auto"/>
            <w:left w:val="none" w:sz="0" w:space="0" w:color="auto"/>
            <w:bottom w:val="none" w:sz="0" w:space="0" w:color="auto"/>
            <w:right w:val="none" w:sz="0" w:space="0" w:color="auto"/>
          </w:divBdr>
        </w:div>
        <w:div w:id="1440175078">
          <w:marLeft w:val="720"/>
          <w:marRight w:val="0"/>
          <w:marTop w:val="0"/>
          <w:marBottom w:val="0"/>
          <w:divBdr>
            <w:top w:val="none" w:sz="0" w:space="0" w:color="auto"/>
            <w:left w:val="none" w:sz="0" w:space="0" w:color="auto"/>
            <w:bottom w:val="none" w:sz="0" w:space="0" w:color="auto"/>
            <w:right w:val="none" w:sz="0" w:space="0" w:color="auto"/>
          </w:divBdr>
        </w:div>
        <w:div w:id="1764691284">
          <w:marLeft w:val="720"/>
          <w:marRight w:val="0"/>
          <w:marTop w:val="0"/>
          <w:marBottom w:val="0"/>
          <w:divBdr>
            <w:top w:val="none" w:sz="0" w:space="0" w:color="auto"/>
            <w:left w:val="none" w:sz="0" w:space="0" w:color="auto"/>
            <w:bottom w:val="none" w:sz="0" w:space="0" w:color="auto"/>
            <w:right w:val="none" w:sz="0" w:space="0" w:color="auto"/>
          </w:divBdr>
        </w:div>
      </w:divsChild>
    </w:div>
    <w:div w:id="1609044456">
      <w:bodyDiv w:val="1"/>
      <w:marLeft w:val="0"/>
      <w:marRight w:val="0"/>
      <w:marTop w:val="0"/>
      <w:marBottom w:val="0"/>
      <w:divBdr>
        <w:top w:val="none" w:sz="0" w:space="0" w:color="auto"/>
        <w:left w:val="none" w:sz="0" w:space="0" w:color="auto"/>
        <w:bottom w:val="none" w:sz="0" w:space="0" w:color="auto"/>
        <w:right w:val="none" w:sz="0" w:space="0" w:color="auto"/>
      </w:divBdr>
    </w:div>
    <w:div w:id="1740249123">
      <w:bodyDiv w:val="1"/>
      <w:marLeft w:val="0"/>
      <w:marRight w:val="0"/>
      <w:marTop w:val="0"/>
      <w:marBottom w:val="0"/>
      <w:divBdr>
        <w:top w:val="none" w:sz="0" w:space="0" w:color="auto"/>
        <w:left w:val="none" w:sz="0" w:space="0" w:color="auto"/>
        <w:bottom w:val="none" w:sz="0" w:space="0" w:color="auto"/>
        <w:right w:val="none" w:sz="0" w:space="0" w:color="auto"/>
      </w:divBdr>
      <w:divsChild>
        <w:div w:id="496771683">
          <w:marLeft w:val="1267"/>
          <w:marRight w:val="0"/>
          <w:marTop w:val="0"/>
          <w:marBottom w:val="0"/>
          <w:divBdr>
            <w:top w:val="none" w:sz="0" w:space="0" w:color="auto"/>
            <w:left w:val="none" w:sz="0" w:space="0" w:color="auto"/>
            <w:bottom w:val="none" w:sz="0" w:space="0" w:color="auto"/>
            <w:right w:val="none" w:sz="0" w:space="0" w:color="auto"/>
          </w:divBdr>
        </w:div>
        <w:div w:id="437068360">
          <w:marLeft w:val="1267"/>
          <w:marRight w:val="0"/>
          <w:marTop w:val="0"/>
          <w:marBottom w:val="0"/>
          <w:divBdr>
            <w:top w:val="none" w:sz="0" w:space="0" w:color="auto"/>
            <w:left w:val="none" w:sz="0" w:space="0" w:color="auto"/>
            <w:bottom w:val="none" w:sz="0" w:space="0" w:color="auto"/>
            <w:right w:val="none" w:sz="0" w:space="0" w:color="auto"/>
          </w:divBdr>
        </w:div>
        <w:div w:id="1476486649">
          <w:marLeft w:val="1267"/>
          <w:marRight w:val="0"/>
          <w:marTop w:val="0"/>
          <w:marBottom w:val="0"/>
          <w:divBdr>
            <w:top w:val="none" w:sz="0" w:space="0" w:color="auto"/>
            <w:left w:val="none" w:sz="0" w:space="0" w:color="auto"/>
            <w:bottom w:val="none" w:sz="0" w:space="0" w:color="auto"/>
            <w:right w:val="none" w:sz="0" w:space="0" w:color="auto"/>
          </w:divBdr>
        </w:div>
        <w:div w:id="1436511160">
          <w:marLeft w:val="1267"/>
          <w:marRight w:val="0"/>
          <w:marTop w:val="0"/>
          <w:marBottom w:val="0"/>
          <w:divBdr>
            <w:top w:val="none" w:sz="0" w:space="0" w:color="auto"/>
            <w:left w:val="none" w:sz="0" w:space="0" w:color="auto"/>
            <w:bottom w:val="none" w:sz="0" w:space="0" w:color="auto"/>
            <w:right w:val="none" w:sz="0" w:space="0" w:color="auto"/>
          </w:divBdr>
        </w:div>
        <w:div w:id="1172447502">
          <w:marLeft w:val="1267"/>
          <w:marRight w:val="0"/>
          <w:marTop w:val="0"/>
          <w:marBottom w:val="0"/>
          <w:divBdr>
            <w:top w:val="none" w:sz="0" w:space="0" w:color="auto"/>
            <w:left w:val="none" w:sz="0" w:space="0" w:color="auto"/>
            <w:bottom w:val="none" w:sz="0" w:space="0" w:color="auto"/>
            <w:right w:val="none" w:sz="0" w:space="0" w:color="auto"/>
          </w:divBdr>
        </w:div>
        <w:div w:id="511455855">
          <w:marLeft w:val="1267"/>
          <w:marRight w:val="0"/>
          <w:marTop w:val="0"/>
          <w:marBottom w:val="0"/>
          <w:divBdr>
            <w:top w:val="none" w:sz="0" w:space="0" w:color="auto"/>
            <w:left w:val="none" w:sz="0" w:space="0" w:color="auto"/>
            <w:bottom w:val="none" w:sz="0" w:space="0" w:color="auto"/>
            <w:right w:val="none" w:sz="0" w:space="0" w:color="auto"/>
          </w:divBdr>
        </w:div>
      </w:divsChild>
    </w:div>
    <w:div w:id="1805997160">
      <w:bodyDiv w:val="1"/>
      <w:marLeft w:val="0"/>
      <w:marRight w:val="0"/>
      <w:marTop w:val="0"/>
      <w:marBottom w:val="0"/>
      <w:divBdr>
        <w:top w:val="none" w:sz="0" w:space="0" w:color="auto"/>
        <w:left w:val="none" w:sz="0" w:space="0" w:color="auto"/>
        <w:bottom w:val="none" w:sz="0" w:space="0" w:color="auto"/>
        <w:right w:val="none" w:sz="0" w:space="0" w:color="auto"/>
      </w:divBdr>
    </w:div>
    <w:div w:id="1833640226">
      <w:bodyDiv w:val="1"/>
      <w:marLeft w:val="0"/>
      <w:marRight w:val="0"/>
      <w:marTop w:val="0"/>
      <w:marBottom w:val="0"/>
      <w:divBdr>
        <w:top w:val="none" w:sz="0" w:space="0" w:color="auto"/>
        <w:left w:val="none" w:sz="0" w:space="0" w:color="auto"/>
        <w:bottom w:val="none" w:sz="0" w:space="0" w:color="auto"/>
        <w:right w:val="none" w:sz="0" w:space="0" w:color="auto"/>
      </w:divBdr>
    </w:div>
    <w:div w:id="1877230466">
      <w:bodyDiv w:val="1"/>
      <w:marLeft w:val="0"/>
      <w:marRight w:val="0"/>
      <w:marTop w:val="0"/>
      <w:marBottom w:val="0"/>
      <w:divBdr>
        <w:top w:val="none" w:sz="0" w:space="0" w:color="auto"/>
        <w:left w:val="none" w:sz="0" w:space="0" w:color="auto"/>
        <w:bottom w:val="none" w:sz="0" w:space="0" w:color="auto"/>
        <w:right w:val="none" w:sz="0" w:space="0" w:color="auto"/>
      </w:divBdr>
      <w:divsChild>
        <w:div w:id="1874417033">
          <w:marLeft w:val="274"/>
          <w:marRight w:val="0"/>
          <w:marTop w:val="0"/>
          <w:marBottom w:val="0"/>
          <w:divBdr>
            <w:top w:val="none" w:sz="0" w:space="0" w:color="auto"/>
            <w:left w:val="none" w:sz="0" w:space="0" w:color="auto"/>
            <w:bottom w:val="none" w:sz="0" w:space="0" w:color="auto"/>
            <w:right w:val="none" w:sz="0" w:space="0" w:color="auto"/>
          </w:divBdr>
        </w:div>
        <w:div w:id="9066111">
          <w:marLeft w:val="274"/>
          <w:marRight w:val="0"/>
          <w:marTop w:val="0"/>
          <w:marBottom w:val="0"/>
          <w:divBdr>
            <w:top w:val="none" w:sz="0" w:space="0" w:color="auto"/>
            <w:left w:val="none" w:sz="0" w:space="0" w:color="auto"/>
            <w:bottom w:val="none" w:sz="0" w:space="0" w:color="auto"/>
            <w:right w:val="none" w:sz="0" w:space="0" w:color="auto"/>
          </w:divBdr>
        </w:div>
        <w:div w:id="1415008515">
          <w:marLeft w:val="274"/>
          <w:marRight w:val="0"/>
          <w:marTop w:val="0"/>
          <w:marBottom w:val="0"/>
          <w:divBdr>
            <w:top w:val="none" w:sz="0" w:space="0" w:color="auto"/>
            <w:left w:val="none" w:sz="0" w:space="0" w:color="auto"/>
            <w:bottom w:val="none" w:sz="0" w:space="0" w:color="auto"/>
            <w:right w:val="none" w:sz="0" w:space="0" w:color="auto"/>
          </w:divBdr>
        </w:div>
      </w:divsChild>
    </w:div>
    <w:div w:id="1888376459">
      <w:bodyDiv w:val="1"/>
      <w:marLeft w:val="0"/>
      <w:marRight w:val="0"/>
      <w:marTop w:val="0"/>
      <w:marBottom w:val="0"/>
      <w:divBdr>
        <w:top w:val="none" w:sz="0" w:space="0" w:color="auto"/>
        <w:left w:val="none" w:sz="0" w:space="0" w:color="auto"/>
        <w:bottom w:val="none" w:sz="0" w:space="0" w:color="auto"/>
        <w:right w:val="none" w:sz="0" w:space="0" w:color="auto"/>
      </w:divBdr>
    </w:div>
    <w:div w:id="1901359245">
      <w:bodyDiv w:val="1"/>
      <w:marLeft w:val="0"/>
      <w:marRight w:val="0"/>
      <w:marTop w:val="0"/>
      <w:marBottom w:val="0"/>
      <w:divBdr>
        <w:top w:val="none" w:sz="0" w:space="0" w:color="auto"/>
        <w:left w:val="none" w:sz="0" w:space="0" w:color="auto"/>
        <w:bottom w:val="none" w:sz="0" w:space="0" w:color="auto"/>
        <w:right w:val="none" w:sz="0" w:space="0" w:color="auto"/>
      </w:divBdr>
    </w:div>
    <w:div w:id="1909419153">
      <w:bodyDiv w:val="1"/>
      <w:marLeft w:val="0"/>
      <w:marRight w:val="0"/>
      <w:marTop w:val="0"/>
      <w:marBottom w:val="0"/>
      <w:divBdr>
        <w:top w:val="none" w:sz="0" w:space="0" w:color="auto"/>
        <w:left w:val="none" w:sz="0" w:space="0" w:color="auto"/>
        <w:bottom w:val="none" w:sz="0" w:space="0" w:color="auto"/>
        <w:right w:val="none" w:sz="0" w:space="0" w:color="auto"/>
      </w:divBdr>
    </w:div>
    <w:div w:id="1913274056">
      <w:bodyDiv w:val="1"/>
      <w:marLeft w:val="0"/>
      <w:marRight w:val="0"/>
      <w:marTop w:val="0"/>
      <w:marBottom w:val="0"/>
      <w:divBdr>
        <w:top w:val="none" w:sz="0" w:space="0" w:color="auto"/>
        <w:left w:val="none" w:sz="0" w:space="0" w:color="auto"/>
        <w:bottom w:val="none" w:sz="0" w:space="0" w:color="auto"/>
        <w:right w:val="none" w:sz="0" w:space="0" w:color="auto"/>
      </w:divBdr>
      <w:divsChild>
        <w:div w:id="360056480">
          <w:marLeft w:val="274"/>
          <w:marRight w:val="0"/>
          <w:marTop w:val="0"/>
          <w:marBottom w:val="0"/>
          <w:divBdr>
            <w:top w:val="none" w:sz="0" w:space="0" w:color="auto"/>
            <w:left w:val="none" w:sz="0" w:space="0" w:color="auto"/>
            <w:bottom w:val="none" w:sz="0" w:space="0" w:color="auto"/>
            <w:right w:val="none" w:sz="0" w:space="0" w:color="auto"/>
          </w:divBdr>
        </w:div>
        <w:div w:id="482813808">
          <w:marLeft w:val="274"/>
          <w:marRight w:val="0"/>
          <w:marTop w:val="0"/>
          <w:marBottom w:val="0"/>
          <w:divBdr>
            <w:top w:val="none" w:sz="0" w:space="0" w:color="auto"/>
            <w:left w:val="none" w:sz="0" w:space="0" w:color="auto"/>
            <w:bottom w:val="none" w:sz="0" w:space="0" w:color="auto"/>
            <w:right w:val="none" w:sz="0" w:space="0" w:color="auto"/>
          </w:divBdr>
        </w:div>
        <w:div w:id="1214391971">
          <w:marLeft w:val="274"/>
          <w:marRight w:val="0"/>
          <w:marTop w:val="0"/>
          <w:marBottom w:val="0"/>
          <w:divBdr>
            <w:top w:val="none" w:sz="0" w:space="0" w:color="auto"/>
            <w:left w:val="none" w:sz="0" w:space="0" w:color="auto"/>
            <w:bottom w:val="none" w:sz="0" w:space="0" w:color="auto"/>
            <w:right w:val="none" w:sz="0" w:space="0" w:color="auto"/>
          </w:divBdr>
        </w:div>
        <w:div w:id="1042292947">
          <w:marLeft w:val="274"/>
          <w:marRight w:val="0"/>
          <w:marTop w:val="0"/>
          <w:marBottom w:val="0"/>
          <w:divBdr>
            <w:top w:val="none" w:sz="0" w:space="0" w:color="auto"/>
            <w:left w:val="none" w:sz="0" w:space="0" w:color="auto"/>
            <w:bottom w:val="none" w:sz="0" w:space="0" w:color="auto"/>
            <w:right w:val="none" w:sz="0" w:space="0" w:color="auto"/>
          </w:divBdr>
        </w:div>
        <w:div w:id="715741345">
          <w:marLeft w:val="274"/>
          <w:marRight w:val="0"/>
          <w:marTop w:val="0"/>
          <w:marBottom w:val="0"/>
          <w:divBdr>
            <w:top w:val="none" w:sz="0" w:space="0" w:color="auto"/>
            <w:left w:val="none" w:sz="0" w:space="0" w:color="auto"/>
            <w:bottom w:val="none" w:sz="0" w:space="0" w:color="auto"/>
            <w:right w:val="none" w:sz="0" w:space="0" w:color="auto"/>
          </w:divBdr>
        </w:div>
        <w:div w:id="1867400679">
          <w:marLeft w:val="274"/>
          <w:marRight w:val="0"/>
          <w:marTop w:val="0"/>
          <w:marBottom w:val="0"/>
          <w:divBdr>
            <w:top w:val="none" w:sz="0" w:space="0" w:color="auto"/>
            <w:left w:val="none" w:sz="0" w:space="0" w:color="auto"/>
            <w:bottom w:val="none" w:sz="0" w:space="0" w:color="auto"/>
            <w:right w:val="none" w:sz="0" w:space="0" w:color="auto"/>
          </w:divBdr>
        </w:div>
        <w:div w:id="35080606">
          <w:marLeft w:val="274"/>
          <w:marRight w:val="0"/>
          <w:marTop w:val="0"/>
          <w:marBottom w:val="0"/>
          <w:divBdr>
            <w:top w:val="none" w:sz="0" w:space="0" w:color="auto"/>
            <w:left w:val="none" w:sz="0" w:space="0" w:color="auto"/>
            <w:bottom w:val="none" w:sz="0" w:space="0" w:color="auto"/>
            <w:right w:val="none" w:sz="0" w:space="0" w:color="auto"/>
          </w:divBdr>
        </w:div>
        <w:div w:id="659115580">
          <w:marLeft w:val="274"/>
          <w:marRight w:val="0"/>
          <w:marTop w:val="0"/>
          <w:marBottom w:val="0"/>
          <w:divBdr>
            <w:top w:val="none" w:sz="0" w:space="0" w:color="auto"/>
            <w:left w:val="none" w:sz="0" w:space="0" w:color="auto"/>
            <w:bottom w:val="none" w:sz="0" w:space="0" w:color="auto"/>
            <w:right w:val="none" w:sz="0" w:space="0" w:color="auto"/>
          </w:divBdr>
        </w:div>
      </w:divsChild>
    </w:div>
    <w:div w:id="1915045856">
      <w:bodyDiv w:val="1"/>
      <w:marLeft w:val="0"/>
      <w:marRight w:val="0"/>
      <w:marTop w:val="0"/>
      <w:marBottom w:val="0"/>
      <w:divBdr>
        <w:top w:val="none" w:sz="0" w:space="0" w:color="auto"/>
        <w:left w:val="none" w:sz="0" w:space="0" w:color="auto"/>
        <w:bottom w:val="none" w:sz="0" w:space="0" w:color="auto"/>
        <w:right w:val="none" w:sz="0" w:space="0" w:color="auto"/>
      </w:divBdr>
      <w:divsChild>
        <w:div w:id="1124620457">
          <w:marLeft w:val="274"/>
          <w:marRight w:val="0"/>
          <w:marTop w:val="0"/>
          <w:marBottom w:val="0"/>
          <w:divBdr>
            <w:top w:val="none" w:sz="0" w:space="0" w:color="auto"/>
            <w:left w:val="none" w:sz="0" w:space="0" w:color="auto"/>
            <w:bottom w:val="none" w:sz="0" w:space="0" w:color="auto"/>
            <w:right w:val="none" w:sz="0" w:space="0" w:color="auto"/>
          </w:divBdr>
        </w:div>
        <w:div w:id="1089234499">
          <w:marLeft w:val="274"/>
          <w:marRight w:val="0"/>
          <w:marTop w:val="0"/>
          <w:marBottom w:val="0"/>
          <w:divBdr>
            <w:top w:val="none" w:sz="0" w:space="0" w:color="auto"/>
            <w:left w:val="none" w:sz="0" w:space="0" w:color="auto"/>
            <w:bottom w:val="none" w:sz="0" w:space="0" w:color="auto"/>
            <w:right w:val="none" w:sz="0" w:space="0" w:color="auto"/>
          </w:divBdr>
        </w:div>
        <w:div w:id="1770154595">
          <w:marLeft w:val="274"/>
          <w:marRight w:val="0"/>
          <w:marTop w:val="0"/>
          <w:marBottom w:val="0"/>
          <w:divBdr>
            <w:top w:val="none" w:sz="0" w:space="0" w:color="auto"/>
            <w:left w:val="none" w:sz="0" w:space="0" w:color="auto"/>
            <w:bottom w:val="none" w:sz="0" w:space="0" w:color="auto"/>
            <w:right w:val="none" w:sz="0" w:space="0" w:color="auto"/>
          </w:divBdr>
        </w:div>
        <w:div w:id="260334316">
          <w:marLeft w:val="274"/>
          <w:marRight w:val="0"/>
          <w:marTop w:val="0"/>
          <w:marBottom w:val="0"/>
          <w:divBdr>
            <w:top w:val="none" w:sz="0" w:space="0" w:color="auto"/>
            <w:left w:val="none" w:sz="0" w:space="0" w:color="auto"/>
            <w:bottom w:val="none" w:sz="0" w:space="0" w:color="auto"/>
            <w:right w:val="none" w:sz="0" w:space="0" w:color="auto"/>
          </w:divBdr>
        </w:div>
        <w:div w:id="790786957">
          <w:marLeft w:val="274"/>
          <w:marRight w:val="0"/>
          <w:marTop w:val="0"/>
          <w:marBottom w:val="0"/>
          <w:divBdr>
            <w:top w:val="none" w:sz="0" w:space="0" w:color="auto"/>
            <w:left w:val="none" w:sz="0" w:space="0" w:color="auto"/>
            <w:bottom w:val="none" w:sz="0" w:space="0" w:color="auto"/>
            <w:right w:val="none" w:sz="0" w:space="0" w:color="auto"/>
          </w:divBdr>
        </w:div>
        <w:div w:id="279579473">
          <w:marLeft w:val="274"/>
          <w:marRight w:val="0"/>
          <w:marTop w:val="0"/>
          <w:marBottom w:val="0"/>
          <w:divBdr>
            <w:top w:val="none" w:sz="0" w:space="0" w:color="auto"/>
            <w:left w:val="none" w:sz="0" w:space="0" w:color="auto"/>
            <w:bottom w:val="none" w:sz="0" w:space="0" w:color="auto"/>
            <w:right w:val="none" w:sz="0" w:space="0" w:color="auto"/>
          </w:divBdr>
        </w:div>
        <w:div w:id="683363692">
          <w:marLeft w:val="274"/>
          <w:marRight w:val="0"/>
          <w:marTop w:val="0"/>
          <w:marBottom w:val="0"/>
          <w:divBdr>
            <w:top w:val="none" w:sz="0" w:space="0" w:color="auto"/>
            <w:left w:val="none" w:sz="0" w:space="0" w:color="auto"/>
            <w:bottom w:val="none" w:sz="0" w:space="0" w:color="auto"/>
            <w:right w:val="none" w:sz="0" w:space="0" w:color="auto"/>
          </w:divBdr>
        </w:div>
        <w:div w:id="2113552268">
          <w:marLeft w:val="274"/>
          <w:marRight w:val="0"/>
          <w:marTop w:val="0"/>
          <w:marBottom w:val="0"/>
          <w:divBdr>
            <w:top w:val="none" w:sz="0" w:space="0" w:color="auto"/>
            <w:left w:val="none" w:sz="0" w:space="0" w:color="auto"/>
            <w:bottom w:val="none" w:sz="0" w:space="0" w:color="auto"/>
            <w:right w:val="none" w:sz="0" w:space="0" w:color="auto"/>
          </w:divBdr>
        </w:div>
      </w:divsChild>
    </w:div>
    <w:div w:id="1991205139">
      <w:bodyDiv w:val="1"/>
      <w:marLeft w:val="0"/>
      <w:marRight w:val="0"/>
      <w:marTop w:val="0"/>
      <w:marBottom w:val="0"/>
      <w:divBdr>
        <w:top w:val="none" w:sz="0" w:space="0" w:color="auto"/>
        <w:left w:val="none" w:sz="0" w:space="0" w:color="auto"/>
        <w:bottom w:val="none" w:sz="0" w:space="0" w:color="auto"/>
        <w:right w:val="none" w:sz="0" w:space="0" w:color="auto"/>
      </w:divBdr>
      <w:divsChild>
        <w:div w:id="354695518">
          <w:marLeft w:val="274"/>
          <w:marRight w:val="0"/>
          <w:marTop w:val="0"/>
          <w:marBottom w:val="0"/>
          <w:divBdr>
            <w:top w:val="none" w:sz="0" w:space="0" w:color="auto"/>
            <w:left w:val="none" w:sz="0" w:space="0" w:color="auto"/>
            <w:bottom w:val="none" w:sz="0" w:space="0" w:color="auto"/>
            <w:right w:val="none" w:sz="0" w:space="0" w:color="auto"/>
          </w:divBdr>
        </w:div>
        <w:div w:id="912861033">
          <w:marLeft w:val="274"/>
          <w:marRight w:val="0"/>
          <w:marTop w:val="0"/>
          <w:marBottom w:val="0"/>
          <w:divBdr>
            <w:top w:val="none" w:sz="0" w:space="0" w:color="auto"/>
            <w:left w:val="none" w:sz="0" w:space="0" w:color="auto"/>
            <w:bottom w:val="none" w:sz="0" w:space="0" w:color="auto"/>
            <w:right w:val="none" w:sz="0" w:space="0" w:color="auto"/>
          </w:divBdr>
        </w:div>
      </w:divsChild>
    </w:div>
    <w:div w:id="2051028342">
      <w:bodyDiv w:val="1"/>
      <w:marLeft w:val="0"/>
      <w:marRight w:val="0"/>
      <w:marTop w:val="0"/>
      <w:marBottom w:val="0"/>
      <w:divBdr>
        <w:top w:val="none" w:sz="0" w:space="0" w:color="auto"/>
        <w:left w:val="none" w:sz="0" w:space="0" w:color="auto"/>
        <w:bottom w:val="none" w:sz="0" w:space="0" w:color="auto"/>
        <w:right w:val="none" w:sz="0" w:space="0" w:color="auto"/>
      </w:divBdr>
      <w:divsChild>
        <w:div w:id="1710103006">
          <w:marLeft w:val="720"/>
          <w:marRight w:val="0"/>
          <w:marTop w:val="0"/>
          <w:marBottom w:val="0"/>
          <w:divBdr>
            <w:top w:val="none" w:sz="0" w:space="0" w:color="auto"/>
            <w:left w:val="none" w:sz="0" w:space="0" w:color="auto"/>
            <w:bottom w:val="none" w:sz="0" w:space="0" w:color="auto"/>
            <w:right w:val="none" w:sz="0" w:space="0" w:color="auto"/>
          </w:divBdr>
        </w:div>
        <w:div w:id="2054378479">
          <w:marLeft w:val="720"/>
          <w:marRight w:val="0"/>
          <w:marTop w:val="0"/>
          <w:marBottom w:val="0"/>
          <w:divBdr>
            <w:top w:val="none" w:sz="0" w:space="0" w:color="auto"/>
            <w:left w:val="none" w:sz="0" w:space="0" w:color="auto"/>
            <w:bottom w:val="none" w:sz="0" w:space="0" w:color="auto"/>
            <w:right w:val="none" w:sz="0" w:space="0" w:color="auto"/>
          </w:divBdr>
        </w:div>
        <w:div w:id="784731036">
          <w:marLeft w:val="720"/>
          <w:marRight w:val="0"/>
          <w:marTop w:val="0"/>
          <w:marBottom w:val="0"/>
          <w:divBdr>
            <w:top w:val="none" w:sz="0" w:space="0" w:color="auto"/>
            <w:left w:val="none" w:sz="0" w:space="0" w:color="auto"/>
            <w:bottom w:val="none" w:sz="0" w:space="0" w:color="auto"/>
            <w:right w:val="none" w:sz="0" w:space="0" w:color="auto"/>
          </w:divBdr>
        </w:div>
      </w:divsChild>
    </w:div>
    <w:div w:id="2119325908">
      <w:bodyDiv w:val="1"/>
      <w:marLeft w:val="0"/>
      <w:marRight w:val="0"/>
      <w:marTop w:val="0"/>
      <w:marBottom w:val="0"/>
      <w:divBdr>
        <w:top w:val="none" w:sz="0" w:space="0" w:color="auto"/>
        <w:left w:val="none" w:sz="0" w:space="0" w:color="auto"/>
        <w:bottom w:val="none" w:sz="0" w:space="0" w:color="auto"/>
        <w:right w:val="none" w:sz="0" w:space="0" w:color="auto"/>
      </w:divBdr>
    </w:div>
    <w:div w:id="2119448989">
      <w:bodyDiv w:val="1"/>
      <w:marLeft w:val="0"/>
      <w:marRight w:val="0"/>
      <w:marTop w:val="0"/>
      <w:marBottom w:val="0"/>
      <w:divBdr>
        <w:top w:val="none" w:sz="0" w:space="0" w:color="auto"/>
        <w:left w:val="none" w:sz="0" w:space="0" w:color="auto"/>
        <w:bottom w:val="none" w:sz="0" w:space="0" w:color="auto"/>
        <w:right w:val="none" w:sz="0" w:space="0" w:color="auto"/>
      </w:divBdr>
      <w:divsChild>
        <w:div w:id="1840731475">
          <w:marLeft w:val="360"/>
          <w:marRight w:val="0"/>
          <w:marTop w:val="0"/>
          <w:marBottom w:val="0"/>
          <w:divBdr>
            <w:top w:val="none" w:sz="0" w:space="0" w:color="auto"/>
            <w:left w:val="none" w:sz="0" w:space="0" w:color="auto"/>
            <w:bottom w:val="none" w:sz="0" w:space="0" w:color="auto"/>
            <w:right w:val="none" w:sz="0" w:space="0" w:color="auto"/>
          </w:divBdr>
        </w:div>
        <w:div w:id="760106861">
          <w:marLeft w:val="360"/>
          <w:marRight w:val="0"/>
          <w:marTop w:val="0"/>
          <w:marBottom w:val="0"/>
          <w:divBdr>
            <w:top w:val="none" w:sz="0" w:space="0" w:color="auto"/>
            <w:left w:val="none" w:sz="0" w:space="0" w:color="auto"/>
            <w:bottom w:val="none" w:sz="0" w:space="0" w:color="auto"/>
            <w:right w:val="none" w:sz="0" w:space="0" w:color="auto"/>
          </w:divBdr>
        </w:div>
        <w:div w:id="163667093">
          <w:marLeft w:val="360"/>
          <w:marRight w:val="0"/>
          <w:marTop w:val="0"/>
          <w:marBottom w:val="0"/>
          <w:divBdr>
            <w:top w:val="none" w:sz="0" w:space="0" w:color="auto"/>
            <w:left w:val="none" w:sz="0" w:space="0" w:color="auto"/>
            <w:bottom w:val="none" w:sz="0" w:space="0" w:color="auto"/>
            <w:right w:val="none" w:sz="0" w:space="0" w:color="auto"/>
          </w:divBdr>
        </w:div>
        <w:div w:id="1462268319">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3</cp:revision>
  <dcterms:created xsi:type="dcterms:W3CDTF">2020-10-08T15:25:00Z</dcterms:created>
  <dcterms:modified xsi:type="dcterms:W3CDTF">2020-10-08T15:26:00Z</dcterms:modified>
</cp:coreProperties>
</file>