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67AF2" w14:textId="29323C5A" w:rsidR="008F37E9" w:rsidRPr="0053121B" w:rsidRDefault="008F37E9" w:rsidP="0053121B">
      <w:pPr>
        <w:pStyle w:val="Heading1"/>
        <w:rPr>
          <w:sz w:val="32"/>
          <w:szCs w:val="32"/>
        </w:rPr>
      </w:pPr>
      <w:r w:rsidRPr="0053121B">
        <w:rPr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5824B09" wp14:editId="787FDE9F">
            <wp:simplePos x="0" y="0"/>
            <wp:positionH relativeFrom="margin">
              <wp:posOffset>5063490</wp:posOffset>
            </wp:positionH>
            <wp:positionV relativeFrom="margin">
              <wp:posOffset>-41910</wp:posOffset>
            </wp:positionV>
            <wp:extent cx="4011930" cy="726440"/>
            <wp:effectExtent l="0" t="0" r="7620" b="0"/>
            <wp:wrapSquare wrapText="bothSides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193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3569">
        <w:rPr>
          <w:sz w:val="32"/>
          <w:szCs w:val="32"/>
        </w:rPr>
        <w:t xml:space="preserve">SCC 4-5 </w:t>
      </w:r>
      <w:r w:rsidRPr="0053121B">
        <w:rPr>
          <w:sz w:val="32"/>
          <w:szCs w:val="32"/>
        </w:rPr>
        <w:t>Success Indicators</w:t>
      </w:r>
      <w:r w:rsidRPr="0053121B">
        <w:rPr>
          <w:sz w:val="32"/>
          <w:szCs w:val="32"/>
        </w:rPr>
        <w:br/>
        <w:t>Self-Assessment Wheel</w:t>
      </w:r>
    </w:p>
    <w:p w14:paraId="01179047" w14:textId="77777777" w:rsidR="008F37E9" w:rsidRPr="0053121B" w:rsidRDefault="008F37E9" w:rsidP="0053121B">
      <w:pPr>
        <w:pStyle w:val="Heading2"/>
      </w:pPr>
      <w:r w:rsidRPr="0053121B">
        <w:t>(Priorities and Self-Assessed Competency)</w:t>
      </w:r>
    </w:p>
    <w:p w14:paraId="7529E5D4" w14:textId="21460C9E" w:rsidR="00C04247" w:rsidRPr="006144C4" w:rsidRDefault="009934BE" w:rsidP="00EA1EE1">
      <w:pPr>
        <w:spacing w:before="240" w:after="120"/>
        <w:rPr>
          <w:rFonts w:ascii="Times New Roman" w:hAnsi="Times New Roman" w:cs="Times New Roman"/>
          <w:iCs/>
        </w:rPr>
      </w:pPr>
      <w:r w:rsidRPr="006144C4">
        <w:rPr>
          <w:rFonts w:ascii="Times New Roman" w:hAnsi="Times New Roman" w:cs="Times New Roman"/>
          <w:iCs/>
        </w:rPr>
        <w:t xml:space="preserve">The </w:t>
      </w:r>
      <w:r w:rsidR="00EA1EE1" w:rsidRPr="006144C4">
        <w:rPr>
          <w:rFonts w:ascii="Times New Roman" w:hAnsi="Times New Roman" w:cs="Times New Roman"/>
          <w:iCs/>
        </w:rPr>
        <w:t xml:space="preserve">Strengthening Community Colleges (SCC) </w:t>
      </w:r>
      <w:r w:rsidRPr="006144C4">
        <w:rPr>
          <w:rFonts w:ascii="Times New Roman" w:hAnsi="Times New Roman" w:cs="Times New Roman"/>
          <w:iCs/>
        </w:rPr>
        <w:t xml:space="preserve">Success Indicators </w:t>
      </w:r>
      <w:r w:rsidR="00EA1EE1" w:rsidRPr="006144C4">
        <w:rPr>
          <w:rFonts w:ascii="Times New Roman" w:hAnsi="Times New Roman" w:cs="Times New Roman"/>
          <w:iCs/>
        </w:rPr>
        <w:t xml:space="preserve">identify key areas that grantees can focus on to support success. They are aligned with the SCC Funding Opportunity Announcement (FOA) and were developed by the U.S. Department of Labor. </w:t>
      </w:r>
      <w:r w:rsidR="0099387C" w:rsidRPr="006144C4">
        <w:rPr>
          <w:rFonts w:ascii="Times New Roman" w:hAnsi="Times New Roman" w:cs="Times New Roman"/>
          <w:iCs/>
        </w:rPr>
        <w:t xml:space="preserve">The effective use of the Success Indicators includes regularly performing a self-assessment of grantee </w:t>
      </w:r>
      <w:r w:rsidR="00C04247" w:rsidRPr="006144C4">
        <w:rPr>
          <w:rFonts w:ascii="Times New Roman" w:hAnsi="Times New Roman" w:cs="Times New Roman"/>
          <w:iCs/>
        </w:rPr>
        <w:t xml:space="preserve">priorities and competency in </w:t>
      </w:r>
      <w:r w:rsidR="008110ED" w:rsidRPr="006144C4">
        <w:rPr>
          <w:rFonts w:ascii="Times New Roman" w:hAnsi="Times New Roman" w:cs="Times New Roman"/>
          <w:iCs/>
        </w:rPr>
        <w:t xml:space="preserve">alignment with the indicators. </w:t>
      </w:r>
      <w:r w:rsidR="00C04247" w:rsidRPr="006144C4">
        <w:rPr>
          <w:rFonts w:ascii="Times New Roman" w:hAnsi="Times New Roman" w:cs="Times New Roman"/>
          <w:iCs/>
        </w:rPr>
        <w:t>The Self-Assessment Wheel and process are offered as technical assistance to support grantee success but are not considered official U.S. Department of Labor guidance.</w:t>
      </w:r>
    </w:p>
    <w:p w14:paraId="6362DB2B" w14:textId="77777777" w:rsidR="006B3356" w:rsidRDefault="00025EE1" w:rsidP="0053121B">
      <w:pPr>
        <w:pStyle w:val="Heading2"/>
        <w:spacing w:line="240" w:lineRule="auto"/>
      </w:pPr>
      <w:r>
        <w:t xml:space="preserve">Continuous Improvement and </w:t>
      </w:r>
      <w:r w:rsidR="006B3356">
        <w:t>Self-Assessment</w:t>
      </w:r>
    </w:p>
    <w:p w14:paraId="627EE2DA" w14:textId="644532B7" w:rsidR="006B3356" w:rsidRPr="007648A9" w:rsidRDefault="00E24D7B" w:rsidP="002F752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 s</w:t>
      </w:r>
      <w:r w:rsidR="007648A9" w:rsidRPr="007648A9">
        <w:rPr>
          <w:rFonts w:ascii="Times New Roman" w:hAnsi="Times New Roman" w:cs="Times New Roman"/>
          <w:sz w:val="24"/>
          <w:szCs w:val="24"/>
        </w:rPr>
        <w:t xml:space="preserve">elf-assessment </w:t>
      </w:r>
      <w:r w:rsidR="00732A98">
        <w:rPr>
          <w:rFonts w:ascii="Times New Roman" w:hAnsi="Times New Roman" w:cs="Times New Roman"/>
          <w:sz w:val="24"/>
          <w:szCs w:val="24"/>
        </w:rPr>
        <w:t>throughout the</w:t>
      </w:r>
      <w:r w:rsidR="00751264">
        <w:rPr>
          <w:rFonts w:ascii="Times New Roman" w:hAnsi="Times New Roman" w:cs="Times New Roman"/>
          <w:sz w:val="24"/>
          <w:szCs w:val="24"/>
        </w:rPr>
        <w:t xml:space="preserve"> period of performance </w:t>
      </w:r>
      <w:r w:rsidR="007648A9" w:rsidRPr="007648A9">
        <w:rPr>
          <w:rFonts w:ascii="Times New Roman" w:hAnsi="Times New Roman" w:cs="Times New Roman"/>
          <w:sz w:val="24"/>
          <w:szCs w:val="24"/>
        </w:rPr>
        <w:t xml:space="preserve">encourages continuous improvement </w:t>
      </w:r>
      <w:r w:rsidR="007648A9">
        <w:rPr>
          <w:rFonts w:ascii="Times New Roman" w:hAnsi="Times New Roman" w:cs="Times New Roman"/>
          <w:sz w:val="24"/>
          <w:szCs w:val="24"/>
        </w:rPr>
        <w:t>fostering</w:t>
      </w:r>
      <w:r w:rsidR="007648A9" w:rsidRPr="007648A9">
        <w:rPr>
          <w:rFonts w:ascii="Times New Roman" w:hAnsi="Times New Roman" w:cs="Times New Roman"/>
          <w:sz w:val="24"/>
          <w:szCs w:val="24"/>
        </w:rPr>
        <w:t xml:space="preserve"> unique and </w:t>
      </w:r>
      <w:r w:rsidR="007648A9">
        <w:rPr>
          <w:rFonts w:ascii="Times New Roman" w:hAnsi="Times New Roman" w:cs="Times New Roman"/>
          <w:sz w:val="24"/>
          <w:szCs w:val="24"/>
        </w:rPr>
        <w:t>adaptive solutions. Grantee Project Directors have expertise and tacit knowledge that when explored and applied</w:t>
      </w:r>
      <w:r w:rsidR="00732A98">
        <w:rPr>
          <w:rFonts w:ascii="Times New Roman" w:hAnsi="Times New Roman" w:cs="Times New Roman"/>
          <w:sz w:val="24"/>
          <w:szCs w:val="24"/>
        </w:rPr>
        <w:t>,</w:t>
      </w:r>
      <w:r w:rsidR="007648A9">
        <w:rPr>
          <w:rFonts w:ascii="Times New Roman" w:hAnsi="Times New Roman" w:cs="Times New Roman"/>
          <w:sz w:val="24"/>
          <w:szCs w:val="24"/>
        </w:rPr>
        <w:t xml:space="preserve"> can elevate project success. The self-assessment process mapped out in this document attempts to bring areas of unique strength and areas fo</w:t>
      </w:r>
      <w:r w:rsidR="006411B5">
        <w:rPr>
          <w:rFonts w:ascii="Times New Roman" w:hAnsi="Times New Roman" w:cs="Times New Roman"/>
          <w:sz w:val="24"/>
          <w:szCs w:val="24"/>
        </w:rPr>
        <w:t>r concerted attention to light.</w:t>
      </w:r>
      <w:r w:rsidR="00E472F6">
        <w:rPr>
          <w:rFonts w:ascii="Times New Roman" w:hAnsi="Times New Roman" w:cs="Times New Roman"/>
          <w:sz w:val="24"/>
          <w:szCs w:val="24"/>
        </w:rPr>
        <w:t xml:space="preserve"> </w:t>
      </w:r>
      <w:r w:rsidR="006144C4">
        <w:rPr>
          <w:rFonts w:ascii="Times New Roman" w:hAnsi="Times New Roman" w:cs="Times New Roman"/>
          <w:b/>
          <w:bCs/>
          <w:sz w:val="24"/>
          <w:szCs w:val="24"/>
        </w:rPr>
        <w:t>To complete the</w:t>
      </w:r>
      <w:r w:rsidR="00DB1F3E" w:rsidRPr="00DB1F3E">
        <w:rPr>
          <w:rFonts w:ascii="Times New Roman" w:hAnsi="Times New Roman" w:cs="Times New Roman"/>
          <w:b/>
          <w:bCs/>
          <w:sz w:val="24"/>
          <w:szCs w:val="24"/>
        </w:rPr>
        <w:t xml:space="preserve"> self-assessment, </w:t>
      </w:r>
      <w:r w:rsidR="00E472F6" w:rsidRPr="00DB1F3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6411B5" w:rsidRPr="00DB1F3E">
        <w:rPr>
          <w:rFonts w:ascii="Times New Roman" w:hAnsi="Times New Roman" w:cs="Times New Roman"/>
          <w:b/>
          <w:bCs/>
          <w:sz w:val="24"/>
          <w:szCs w:val="24"/>
        </w:rPr>
        <w:t>rint</w:t>
      </w:r>
      <w:r w:rsidR="006411B5" w:rsidRPr="00FD4B7F">
        <w:rPr>
          <w:rFonts w:ascii="Times New Roman" w:hAnsi="Times New Roman" w:cs="Times New Roman"/>
          <w:b/>
          <w:sz w:val="24"/>
          <w:szCs w:val="24"/>
        </w:rPr>
        <w:t xml:space="preserve"> the blank Self-Assessment Wheel provided in this document and sketch in the wheel as described below. </w:t>
      </w:r>
      <w:r w:rsidR="00751264">
        <w:rPr>
          <w:rFonts w:ascii="Times New Roman" w:hAnsi="Times New Roman" w:cs="Times New Roman"/>
          <w:b/>
          <w:sz w:val="24"/>
          <w:szCs w:val="24"/>
        </w:rPr>
        <w:t xml:space="preserve">Use </w:t>
      </w:r>
      <w:r w:rsidR="006144C4">
        <w:rPr>
          <w:rFonts w:ascii="Times New Roman" w:hAnsi="Times New Roman" w:cs="Times New Roman"/>
          <w:b/>
          <w:sz w:val="24"/>
          <w:szCs w:val="24"/>
        </w:rPr>
        <w:t>colored</w:t>
      </w:r>
      <w:r w:rsidR="00751A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4C4">
        <w:rPr>
          <w:rFonts w:ascii="Times New Roman" w:hAnsi="Times New Roman" w:cs="Times New Roman"/>
          <w:b/>
          <w:sz w:val="24"/>
          <w:szCs w:val="24"/>
        </w:rPr>
        <w:t>markers</w:t>
      </w:r>
      <w:r w:rsidR="00751AC3">
        <w:rPr>
          <w:rFonts w:ascii="Times New Roman" w:hAnsi="Times New Roman" w:cs="Times New Roman"/>
          <w:b/>
          <w:sz w:val="24"/>
          <w:szCs w:val="24"/>
        </w:rPr>
        <w:t xml:space="preserve"> or simply a pencil, whatever you have on hand. </w:t>
      </w:r>
      <w:r w:rsidR="006144C4">
        <w:rPr>
          <w:rFonts w:ascii="Times New Roman" w:hAnsi="Times New Roman" w:cs="Times New Roman"/>
          <w:b/>
          <w:sz w:val="24"/>
          <w:szCs w:val="24"/>
        </w:rPr>
        <w:t>Share your completed wheel with others on your team or in the SCC Technical Assistance meetings and discuss strategies for improving performance</w:t>
      </w:r>
      <w:r w:rsidR="006411B5" w:rsidRPr="00FD4B7F">
        <w:rPr>
          <w:rFonts w:ascii="Times New Roman" w:hAnsi="Times New Roman" w:cs="Times New Roman"/>
          <w:b/>
          <w:sz w:val="24"/>
          <w:szCs w:val="24"/>
        </w:rPr>
        <w:t>.</w:t>
      </w:r>
    </w:p>
    <w:p w14:paraId="38D1A40E" w14:textId="77777777" w:rsidR="001D3659" w:rsidRPr="0099387C" w:rsidRDefault="001D3659" w:rsidP="0053121B">
      <w:pPr>
        <w:pStyle w:val="Heading2"/>
        <w:spacing w:line="240" w:lineRule="auto"/>
      </w:pPr>
      <w:r w:rsidRPr="0099387C">
        <w:t>Success Indicator Categories</w:t>
      </w:r>
      <w:r>
        <w:t xml:space="preserve"> +</w:t>
      </w:r>
    </w:p>
    <w:p w14:paraId="5D8F8546" w14:textId="3C272581" w:rsidR="00A43C87" w:rsidRPr="00A43C87" w:rsidRDefault="00A43C87" w:rsidP="002F7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43C87" w:rsidRPr="00A43C87" w:rsidSect="001D365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5840" w:h="12240" w:orient="landscape"/>
          <w:pgMar w:top="720" w:right="720" w:bottom="720" w:left="720" w:header="720" w:footer="538" w:gutter="0"/>
          <w:cols w:space="720"/>
          <w:titlePg/>
          <w:docGrid w:linePitch="360"/>
        </w:sectPr>
      </w:pPr>
      <w:r w:rsidRPr="00A43C87">
        <w:rPr>
          <w:rFonts w:ascii="Times New Roman" w:hAnsi="Times New Roman" w:cs="Times New Roman"/>
          <w:sz w:val="24"/>
          <w:szCs w:val="24"/>
        </w:rPr>
        <w:t xml:space="preserve">The U.S. </w:t>
      </w:r>
      <w:r>
        <w:rPr>
          <w:rFonts w:ascii="Times New Roman" w:hAnsi="Times New Roman" w:cs="Times New Roman"/>
          <w:sz w:val="24"/>
          <w:szCs w:val="24"/>
        </w:rPr>
        <w:t>Department of Labor provides</w:t>
      </w:r>
      <w:r w:rsidRPr="00A43C87">
        <w:rPr>
          <w:rFonts w:ascii="Times New Roman" w:hAnsi="Times New Roman" w:cs="Times New Roman"/>
          <w:sz w:val="24"/>
          <w:szCs w:val="24"/>
        </w:rPr>
        <w:t xml:space="preserve"> six success indicators as gener</w:t>
      </w:r>
      <w:r w:rsidR="00732A98">
        <w:rPr>
          <w:rFonts w:ascii="Times New Roman" w:hAnsi="Times New Roman" w:cs="Times New Roman"/>
          <w:sz w:val="24"/>
          <w:szCs w:val="24"/>
        </w:rPr>
        <w:t>al guides for grantees; however, grantees may add additional indicators specific to their context</w:t>
      </w:r>
      <w:r>
        <w:rPr>
          <w:rFonts w:ascii="Times New Roman" w:hAnsi="Times New Roman" w:cs="Times New Roman"/>
          <w:sz w:val="24"/>
          <w:szCs w:val="24"/>
        </w:rPr>
        <w:t>.</w:t>
      </w:r>
      <w:r w:rsidR="00E677A2">
        <w:rPr>
          <w:rFonts w:ascii="Times New Roman" w:hAnsi="Times New Roman" w:cs="Times New Roman"/>
          <w:sz w:val="24"/>
          <w:szCs w:val="24"/>
        </w:rPr>
        <w:t xml:space="preserve"> Feel free to add </w:t>
      </w:r>
      <w:r w:rsidR="00732A98">
        <w:rPr>
          <w:rFonts w:ascii="Times New Roman" w:hAnsi="Times New Roman" w:cs="Times New Roman"/>
          <w:sz w:val="24"/>
          <w:szCs w:val="24"/>
        </w:rPr>
        <w:t>a</w:t>
      </w:r>
      <w:r w:rsidR="00E677A2">
        <w:rPr>
          <w:rFonts w:ascii="Times New Roman" w:hAnsi="Times New Roman" w:cs="Times New Roman"/>
          <w:sz w:val="24"/>
          <w:szCs w:val="24"/>
        </w:rPr>
        <w:t xml:space="preserve"> category of su</w:t>
      </w:r>
      <w:r w:rsidR="0094492E">
        <w:rPr>
          <w:rFonts w:ascii="Times New Roman" w:hAnsi="Times New Roman" w:cs="Times New Roman"/>
          <w:sz w:val="24"/>
          <w:szCs w:val="24"/>
        </w:rPr>
        <w:t>ccess to track and reflect on</w:t>
      </w:r>
      <w:r w:rsidR="00E677A2">
        <w:rPr>
          <w:rFonts w:ascii="Times New Roman" w:hAnsi="Times New Roman" w:cs="Times New Roman"/>
          <w:sz w:val="24"/>
          <w:szCs w:val="24"/>
        </w:rPr>
        <w:t xml:space="preserve"> through this process. </w:t>
      </w:r>
    </w:p>
    <w:p w14:paraId="65F8C69D" w14:textId="3CFE5878" w:rsidR="001D3659" w:rsidRDefault="006144C4" w:rsidP="001D365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Strong Grants </w:t>
      </w:r>
      <w:r w:rsidR="001D3659">
        <w:rPr>
          <w:rFonts w:ascii="Times New Roman" w:hAnsi="Times New Roman" w:cs="Times New Roman"/>
        </w:rPr>
        <w:t>Management</w:t>
      </w:r>
    </w:p>
    <w:p w14:paraId="13E85C5D" w14:textId="6DAD160A" w:rsidR="001D3659" w:rsidRDefault="006144C4" w:rsidP="001D365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Strong </w:t>
      </w:r>
      <w:r w:rsidR="001D3659">
        <w:rPr>
          <w:rFonts w:ascii="Times New Roman" w:hAnsi="Times New Roman" w:cs="Times New Roman"/>
        </w:rPr>
        <w:t>Operational Systems</w:t>
      </w:r>
    </w:p>
    <w:p w14:paraId="542C21C4" w14:textId="318A5243" w:rsidR="001D3659" w:rsidRDefault="006144C4" w:rsidP="001D365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Sector-Based Career Pathways</w:t>
      </w:r>
    </w:p>
    <w:p w14:paraId="3C184F12" w14:textId="74BA33A9" w:rsidR="001D3659" w:rsidRDefault="006144C4" w:rsidP="001D365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Good Jobs, Employment Impacts, and Student Voice</w:t>
      </w:r>
    </w:p>
    <w:p w14:paraId="0B9E2A7A" w14:textId="6E8D612D" w:rsidR="001D3659" w:rsidRDefault="006144C4" w:rsidP="001D365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Strategy Implementation</w:t>
      </w:r>
    </w:p>
    <w:p w14:paraId="4DD041FE" w14:textId="733E67F5" w:rsidR="001D3659" w:rsidRDefault="006144C4" w:rsidP="001D365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Sustainable Systems Change</w:t>
      </w:r>
    </w:p>
    <w:p w14:paraId="4980858A" w14:textId="77777777" w:rsidR="00E677A2" w:rsidRDefault="00E677A2" w:rsidP="001D365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*_______________________________________________</w:t>
      </w:r>
    </w:p>
    <w:p w14:paraId="628FD7EC" w14:textId="77777777" w:rsidR="00E677A2" w:rsidRPr="00E677A2" w:rsidRDefault="00E677A2" w:rsidP="00E677A2">
      <w:pPr>
        <w:spacing w:after="0" w:line="240" w:lineRule="auto"/>
        <w:rPr>
          <w:rFonts w:ascii="Times New Roman" w:hAnsi="Times New Roman" w:cs="Times New Roman"/>
        </w:rPr>
        <w:sectPr w:rsidR="00E677A2" w:rsidRPr="00E677A2" w:rsidSect="001D3659">
          <w:type w:val="continuous"/>
          <w:pgSz w:w="15840" w:h="12240" w:orient="landscape"/>
          <w:pgMar w:top="720" w:right="720" w:bottom="720" w:left="720" w:header="720" w:footer="538" w:gutter="0"/>
          <w:cols w:num="2" w:space="720"/>
          <w:titlePg/>
          <w:docGrid w:linePitch="360"/>
        </w:sectPr>
      </w:pPr>
    </w:p>
    <w:p w14:paraId="435B5BF1" w14:textId="77777777" w:rsidR="001D3659" w:rsidRDefault="001D3659" w:rsidP="001D3659">
      <w:pPr>
        <w:spacing w:after="0" w:line="240" w:lineRule="auto"/>
        <w:rPr>
          <w:rFonts w:ascii="Times New Roman" w:hAnsi="Times New Roman" w:cs="Times New Roman"/>
          <w:b/>
          <w:color w:val="1F497D"/>
          <w:sz w:val="24"/>
          <w:szCs w:val="24"/>
        </w:rPr>
        <w:sectPr w:rsidR="001D3659" w:rsidSect="001D3659">
          <w:type w:val="continuous"/>
          <w:pgSz w:w="15840" w:h="12240" w:orient="landscape"/>
          <w:pgMar w:top="720" w:right="720" w:bottom="720" w:left="720" w:header="720" w:footer="538" w:gutter="0"/>
          <w:cols w:space="720"/>
          <w:titlePg/>
          <w:docGrid w:linePitch="360"/>
        </w:sectPr>
      </w:pPr>
    </w:p>
    <w:p w14:paraId="22E2F2E9" w14:textId="77777777" w:rsidR="001D3659" w:rsidRPr="0053121B" w:rsidRDefault="00025EE1" w:rsidP="0053121B">
      <w:pPr>
        <w:pStyle w:val="Heading3"/>
        <w:numPr>
          <w:ilvl w:val="0"/>
          <w:numId w:val="7"/>
        </w:numPr>
      </w:pPr>
      <w:r w:rsidRPr="0053121B">
        <w:t>Setting Priorities</w:t>
      </w:r>
    </w:p>
    <w:p w14:paraId="0EE4D9D2" w14:textId="16C64D21" w:rsidR="00E677A2" w:rsidRDefault="001D3659" w:rsidP="002F75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Strengthening Community Colleges projects set ambitious goals for capacity-building and systems change outcomes. Achieving these outcomes demands strategic and timely allocation of resources. Setting, monitoring, and adjusting priorities </w:t>
      </w:r>
      <w:r w:rsidR="007A779C">
        <w:rPr>
          <w:rFonts w:ascii="Times New Roman" w:hAnsi="Times New Roman" w:cs="Times New Roman"/>
          <w:sz w:val="24"/>
          <w:szCs w:val="24"/>
        </w:rPr>
        <w:t>throughout</w:t>
      </w:r>
      <w:r>
        <w:rPr>
          <w:rFonts w:ascii="Times New Roman" w:hAnsi="Times New Roman" w:cs="Times New Roman"/>
          <w:sz w:val="24"/>
          <w:szCs w:val="24"/>
        </w:rPr>
        <w:t xml:space="preserve"> the grant will aid in expertly m</w:t>
      </w:r>
      <w:r w:rsidR="006411B5">
        <w:rPr>
          <w:rFonts w:ascii="Times New Roman" w:hAnsi="Times New Roman" w:cs="Times New Roman"/>
          <w:sz w:val="24"/>
          <w:szCs w:val="24"/>
        </w:rPr>
        <w:t xml:space="preserve">atching resources to strategy. </w:t>
      </w:r>
    </w:p>
    <w:p w14:paraId="1666E646" w14:textId="74294711" w:rsidR="001D3659" w:rsidRPr="00A43C87" w:rsidRDefault="00E677A2" w:rsidP="002F75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the blank Self-Assessment Wheel provided in this document, </w:t>
      </w:r>
      <w:r w:rsidR="00C258C5">
        <w:rPr>
          <w:rFonts w:ascii="Times New Roman" w:hAnsi="Times New Roman" w:cs="Times New Roman"/>
          <w:sz w:val="24"/>
          <w:szCs w:val="24"/>
        </w:rPr>
        <w:t>divide the wheel into</w:t>
      </w:r>
      <w:r>
        <w:rPr>
          <w:rFonts w:ascii="Times New Roman" w:hAnsi="Times New Roman" w:cs="Times New Roman"/>
          <w:sz w:val="24"/>
          <w:szCs w:val="24"/>
        </w:rPr>
        <w:t xml:space="preserve"> wedges</w:t>
      </w:r>
      <w:r w:rsidR="00C258C5">
        <w:rPr>
          <w:rFonts w:ascii="Times New Roman" w:hAnsi="Times New Roman" w:cs="Times New Roman"/>
          <w:sz w:val="24"/>
          <w:szCs w:val="24"/>
        </w:rPr>
        <w:t xml:space="preserve"> with one wedge</w:t>
      </w:r>
      <w:r>
        <w:rPr>
          <w:rFonts w:ascii="Times New Roman" w:hAnsi="Times New Roman" w:cs="Times New Roman"/>
          <w:sz w:val="24"/>
          <w:szCs w:val="24"/>
        </w:rPr>
        <w:t xml:space="preserve"> for each of the Success Indicators</w:t>
      </w:r>
      <w:r w:rsidR="00C258C5">
        <w:rPr>
          <w:rFonts w:ascii="Times New Roman" w:hAnsi="Times New Roman" w:cs="Times New Roman"/>
          <w:sz w:val="24"/>
          <w:szCs w:val="24"/>
        </w:rPr>
        <w:t xml:space="preserve">. If </w:t>
      </w:r>
      <w:r>
        <w:rPr>
          <w:rFonts w:ascii="Times New Roman" w:hAnsi="Times New Roman" w:cs="Times New Roman"/>
          <w:sz w:val="24"/>
          <w:szCs w:val="24"/>
        </w:rPr>
        <w:t>desired, a</w:t>
      </w:r>
      <w:r w:rsidR="00C258C5">
        <w:rPr>
          <w:rFonts w:ascii="Times New Roman" w:hAnsi="Times New Roman" w:cs="Times New Roman"/>
          <w:sz w:val="24"/>
          <w:szCs w:val="24"/>
        </w:rPr>
        <w:t>dd a</w:t>
      </w:r>
      <w:r>
        <w:rPr>
          <w:rFonts w:ascii="Times New Roman" w:hAnsi="Times New Roman" w:cs="Times New Roman"/>
          <w:sz w:val="24"/>
          <w:szCs w:val="24"/>
        </w:rPr>
        <w:t xml:space="preserve"> wedge for an additional category of your own. </w:t>
      </w:r>
      <w:r w:rsidR="006144C4" w:rsidRPr="006144C4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A43C87" w:rsidRPr="006144C4">
        <w:rPr>
          <w:rFonts w:ascii="Times New Roman" w:hAnsi="Times New Roman" w:cs="Times New Roman"/>
          <w:b/>
          <w:bCs/>
          <w:sz w:val="24"/>
          <w:szCs w:val="24"/>
        </w:rPr>
        <w:t>he wedge</w:t>
      </w:r>
      <w:r w:rsidR="007A779C" w:rsidRPr="006144C4">
        <w:rPr>
          <w:rFonts w:ascii="Times New Roman" w:hAnsi="Times New Roman" w:cs="Times New Roman"/>
          <w:b/>
          <w:bCs/>
          <w:sz w:val="24"/>
          <w:szCs w:val="24"/>
        </w:rPr>
        <w:t xml:space="preserve"> size</w:t>
      </w:r>
      <w:r w:rsidR="00A43C87" w:rsidRPr="006144C4">
        <w:rPr>
          <w:rFonts w:ascii="Times New Roman" w:hAnsi="Times New Roman" w:cs="Times New Roman"/>
          <w:b/>
          <w:bCs/>
          <w:sz w:val="24"/>
          <w:szCs w:val="24"/>
        </w:rPr>
        <w:t xml:space="preserve"> for each Success Indicator</w:t>
      </w:r>
      <w:r w:rsidR="00C258C5" w:rsidRPr="006144C4">
        <w:rPr>
          <w:rFonts w:ascii="Times New Roman" w:hAnsi="Times New Roman" w:cs="Times New Roman"/>
          <w:b/>
          <w:bCs/>
          <w:sz w:val="24"/>
          <w:szCs w:val="24"/>
        </w:rPr>
        <w:t xml:space="preserve"> should indicate the priority</w:t>
      </w:r>
      <w:r w:rsidR="00C258C5">
        <w:rPr>
          <w:rFonts w:ascii="Times New Roman" w:hAnsi="Times New Roman" w:cs="Times New Roman"/>
          <w:sz w:val="24"/>
          <w:szCs w:val="24"/>
        </w:rPr>
        <w:t xml:space="preserve"> the grantee places on each indicator</w:t>
      </w:r>
      <w:r w:rsidR="00A43C8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Higher priority indicators will have </w:t>
      </w:r>
      <w:r w:rsidR="00C258C5">
        <w:rPr>
          <w:rFonts w:ascii="Times New Roman" w:hAnsi="Times New Roman" w:cs="Times New Roman"/>
          <w:sz w:val="24"/>
          <w:szCs w:val="24"/>
        </w:rPr>
        <w:t>larger wedges and lower priority items</w:t>
      </w:r>
      <w:r w:rsidR="007A779C">
        <w:rPr>
          <w:rFonts w:ascii="Times New Roman" w:hAnsi="Times New Roman" w:cs="Times New Roman"/>
          <w:sz w:val="24"/>
          <w:szCs w:val="24"/>
        </w:rPr>
        <w:t xml:space="preserve"> </w:t>
      </w:r>
      <w:r w:rsidR="00C258C5">
        <w:rPr>
          <w:rFonts w:ascii="Times New Roman" w:hAnsi="Times New Roman" w:cs="Times New Roman"/>
          <w:sz w:val="24"/>
          <w:szCs w:val="24"/>
        </w:rPr>
        <w:t>smaller wedges. Once all indicators are included in the wheel, move to the next step, assessing project competency.</w:t>
      </w:r>
    </w:p>
    <w:p w14:paraId="049CC5CE" w14:textId="77777777" w:rsidR="009934BE" w:rsidRPr="00BE2515" w:rsidRDefault="009934BE" w:rsidP="0053121B">
      <w:pPr>
        <w:pStyle w:val="Heading3"/>
        <w:numPr>
          <w:ilvl w:val="0"/>
          <w:numId w:val="7"/>
        </w:numPr>
      </w:pPr>
      <w:r>
        <w:t>Assessing Project Competency</w:t>
      </w:r>
    </w:p>
    <w:p w14:paraId="0D5D100F" w14:textId="1C02688B" w:rsidR="00863A14" w:rsidRDefault="00C258C5" w:rsidP="002F7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 your project’s current competency on a scale from 1 to 10</w:t>
      </w:r>
      <w:r w:rsidR="007A77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with one being the lowest competency </w:t>
      </w:r>
      <w:r w:rsidR="007A779C">
        <w:rPr>
          <w:rFonts w:ascii="Times New Roman" w:hAnsi="Times New Roman" w:cs="Times New Roman"/>
          <w:sz w:val="24"/>
          <w:szCs w:val="24"/>
        </w:rPr>
        <w:t>level and ten</w:t>
      </w:r>
      <w:r>
        <w:rPr>
          <w:rFonts w:ascii="Times New Roman" w:hAnsi="Times New Roman" w:cs="Times New Roman"/>
          <w:sz w:val="24"/>
          <w:szCs w:val="24"/>
        </w:rPr>
        <w:t xml:space="preserve"> the highest. Fill in each wedge according to your assessed level of competency</w:t>
      </w:r>
      <w:r w:rsidR="005312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(See the example provided in this document to guide you in this process)</w:t>
      </w:r>
      <w:r w:rsidR="0053121B">
        <w:rPr>
          <w:rFonts w:ascii="Times New Roman" w:hAnsi="Times New Roman" w:cs="Times New Roman"/>
          <w:sz w:val="24"/>
          <w:szCs w:val="24"/>
        </w:rPr>
        <w:t>.</w:t>
      </w:r>
    </w:p>
    <w:p w14:paraId="61E396CF" w14:textId="0B2E18CD" w:rsidR="00EE6BBD" w:rsidRDefault="009934BE" w:rsidP="00EE6BBD">
      <w:pPr>
        <w:pStyle w:val="Heading1"/>
        <w:rPr>
          <w:sz w:val="36"/>
          <w:szCs w:val="36"/>
        </w:rPr>
      </w:pPr>
      <w:r>
        <w:rPr>
          <w:color w:val="1F497D"/>
          <w:sz w:val="24"/>
          <w:szCs w:val="24"/>
          <w14:textFill>
            <w14:solidFill>
              <w14:srgbClr w14:val="1F497D">
                <w14:lumMod w14:val="75000"/>
              </w14:srgbClr>
            </w14:solidFill>
          </w14:textFill>
        </w:rPr>
        <w:br w:type="page"/>
      </w:r>
      <w:r w:rsidR="00EE6BBD" w:rsidRPr="00865672">
        <w:lastRenderedPageBreak/>
        <w:t>SCC</w:t>
      </w:r>
      <w:r w:rsidR="00EE6BBD">
        <w:t>4-5</w:t>
      </w:r>
      <w:r w:rsidR="00EE6BBD" w:rsidRPr="00865672">
        <w:t xml:space="preserve"> Success Indicator</w:t>
      </w:r>
      <w:r w:rsidR="00EE6BBD">
        <w:t>s</w:t>
      </w:r>
      <w:r w:rsidR="00EE6BBD" w:rsidRPr="00865672">
        <w:t xml:space="preserve"> Self-Assessment Wheel</w:t>
      </w:r>
    </w:p>
    <w:p w14:paraId="731D7922" w14:textId="77777777" w:rsidR="00EE6BBD" w:rsidRPr="009934BE" w:rsidRDefault="00EE6BBD" w:rsidP="00EE6BBD">
      <w:pPr>
        <w:pStyle w:val="Heading1"/>
        <w:rPr>
          <w:sz w:val="36"/>
          <w:szCs w:val="36"/>
        </w:rPr>
      </w:pPr>
      <w:r>
        <w:rPr>
          <w:sz w:val="36"/>
          <w:szCs w:val="36"/>
        </w:rPr>
        <w:t>(</w:t>
      </w:r>
      <w:r w:rsidRPr="009934BE">
        <w:rPr>
          <w:sz w:val="36"/>
          <w:szCs w:val="36"/>
        </w:rPr>
        <w:t>Example</w:t>
      </w:r>
      <w:r>
        <w:rPr>
          <w:sz w:val="36"/>
          <w:szCs w:val="36"/>
        </w:rPr>
        <w:t>)</w:t>
      </w:r>
    </w:p>
    <w:p w14:paraId="67E8E80D" w14:textId="01B95E34" w:rsidR="007A779C" w:rsidRDefault="00EE6BBD" w:rsidP="005D22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17127E" wp14:editId="59AB0ABF">
            <wp:extent cx="6658239" cy="5454595"/>
            <wp:effectExtent l="0" t="0" r="0" b="0"/>
            <wp:docPr id="1871221598" name="Picture 1" descr="Example completed self-assessment whe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221598" name="Picture 1" descr="Example completed self-assessment wheel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160" cy="546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B1D2D" w14:textId="77777777" w:rsidR="00A42626" w:rsidRPr="007A779C" w:rsidRDefault="007A779C" w:rsidP="007A779C">
      <w:pPr>
        <w:tabs>
          <w:tab w:val="left" w:pos="4954"/>
        </w:tabs>
        <w:rPr>
          <w:rFonts w:ascii="Times New Roman" w:hAnsi="Times New Roman" w:cs="Times New Roman"/>
          <w:sz w:val="24"/>
          <w:szCs w:val="24"/>
        </w:rPr>
        <w:sectPr w:rsidR="00A42626" w:rsidRPr="007A779C" w:rsidSect="00B2654B">
          <w:headerReference w:type="default" r:id="rId15"/>
          <w:footerReference w:type="default" r:id="rId16"/>
          <w:headerReference w:type="first" r:id="rId17"/>
          <w:type w:val="continuous"/>
          <w:pgSz w:w="15840" w:h="12240" w:orient="landscape"/>
          <w:pgMar w:top="720" w:right="720" w:bottom="720" w:left="720" w:header="720" w:footer="538" w:gutter="0"/>
          <w:cols w:space="720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1324A61" w14:textId="0701D644" w:rsidR="00EE6BBD" w:rsidRDefault="00EE6BBD" w:rsidP="00EE6BBD">
      <w:pPr>
        <w:pStyle w:val="Heading1"/>
        <w:rPr>
          <w:sz w:val="36"/>
          <w:szCs w:val="36"/>
        </w:rPr>
      </w:pPr>
      <w:r w:rsidRPr="00865672">
        <w:lastRenderedPageBreak/>
        <w:t>SCC Success Indicator</w:t>
      </w:r>
      <w:r>
        <w:t>s</w:t>
      </w:r>
      <w:r w:rsidRPr="00865672">
        <w:t xml:space="preserve"> Self-Assessment Wheel</w:t>
      </w:r>
    </w:p>
    <w:p w14:paraId="2FD5996D" w14:textId="77777777" w:rsidR="00EE6BBD" w:rsidRDefault="00EE6BBD" w:rsidP="00EE6BBD">
      <w:pPr>
        <w:pStyle w:val="Heading1"/>
        <w:rPr>
          <w:sz w:val="36"/>
          <w:szCs w:val="36"/>
        </w:rPr>
      </w:pPr>
      <w:r w:rsidRPr="00865672">
        <w:rPr>
          <w:sz w:val="36"/>
          <w:szCs w:val="36"/>
        </w:rPr>
        <w:t>(</w:t>
      </w:r>
      <w:r>
        <w:rPr>
          <w:sz w:val="36"/>
          <w:szCs w:val="36"/>
        </w:rPr>
        <w:t>Project: ________________________________________</w:t>
      </w:r>
      <w:r w:rsidRPr="00865672">
        <w:rPr>
          <w:sz w:val="36"/>
          <w:szCs w:val="36"/>
        </w:rPr>
        <w:t>)</w:t>
      </w:r>
    </w:p>
    <w:p w14:paraId="1B7FFD8B" w14:textId="4E363F6B" w:rsidR="002F752D" w:rsidRPr="002F752D" w:rsidRDefault="00EE6BBD" w:rsidP="00EE6BBD">
      <w:pPr>
        <w:pStyle w:val="Header"/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F983E9" wp14:editId="0E466394">
            <wp:extent cx="5441950" cy="5434525"/>
            <wp:effectExtent l="0" t="0" r="6350" b="0"/>
            <wp:docPr id="29" name="Picture 29" descr="Blank self-assessment whe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Blank self-assessment wheel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58" t="10560" r="17606" b="10183"/>
                    <a:stretch/>
                  </pic:blipFill>
                  <pic:spPr bwMode="auto">
                    <a:xfrm>
                      <a:off x="0" y="0"/>
                      <a:ext cx="5442912" cy="5435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F752D" w:rsidRPr="002F752D" w:rsidSect="00044238">
      <w:headerReference w:type="first" r:id="rId19"/>
      <w:footerReference w:type="first" r:id="rId20"/>
      <w:pgSz w:w="15840" w:h="12240" w:orient="landscape"/>
      <w:pgMar w:top="720" w:right="720" w:bottom="720" w:left="720" w:header="720" w:footer="53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156DE" w14:textId="77777777" w:rsidR="00586036" w:rsidRDefault="00586036" w:rsidP="0059550D">
      <w:pPr>
        <w:spacing w:after="0" w:line="240" w:lineRule="auto"/>
      </w:pPr>
      <w:r>
        <w:separator/>
      </w:r>
    </w:p>
  </w:endnote>
  <w:endnote w:type="continuationSeparator" w:id="0">
    <w:p w14:paraId="53893957" w14:textId="77777777" w:rsidR="00586036" w:rsidRDefault="00586036" w:rsidP="00595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3B6FF" w14:textId="77777777" w:rsidR="00D46BB9" w:rsidRDefault="00D46B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2026" w14:textId="77777777" w:rsidR="001D3659" w:rsidRPr="002701D3" w:rsidRDefault="001D3659" w:rsidP="00A42626">
    <w:pPr>
      <w:pStyle w:val="Footer"/>
      <w:rPr>
        <w:rFonts w:ascii="Times New Roman" w:hAnsi="Times New Roman" w:cs="Times New Roman"/>
        <w:sz w:val="20"/>
        <w:szCs w:val="20"/>
      </w:rPr>
    </w:pPr>
    <w:r w:rsidRPr="002701D3">
      <w:rPr>
        <w:rFonts w:ascii="Times New Roman" w:hAnsi="Times New Roman" w:cs="Times New Roman"/>
        <w:sz w:val="20"/>
        <w:szCs w:val="20"/>
      </w:rPr>
      <w:t>Level of Priority is Indicated by the size of the pie wedge</w:t>
    </w:r>
  </w:p>
  <w:p w14:paraId="2E18FCD1" w14:textId="77777777" w:rsidR="001D3659" w:rsidRPr="002701D3" w:rsidRDefault="001D3659" w:rsidP="00A42626">
    <w:pPr>
      <w:pStyle w:val="Footer"/>
      <w:rPr>
        <w:rFonts w:ascii="Times New Roman" w:hAnsi="Times New Roman" w:cs="Times New Roman"/>
        <w:sz w:val="20"/>
        <w:szCs w:val="20"/>
      </w:rPr>
    </w:pPr>
    <w:r w:rsidRPr="002701D3">
      <w:rPr>
        <w:rFonts w:ascii="Times New Roman" w:hAnsi="Times New Roman" w:cs="Times New Roman"/>
        <w:sz w:val="20"/>
        <w:szCs w:val="20"/>
      </w:rPr>
      <w:t>Level of Competency is indicated by the number of circles within the wedge</w:t>
    </w:r>
  </w:p>
  <w:p w14:paraId="0FA79B72" w14:textId="77777777" w:rsidR="001D3659" w:rsidRDefault="001D3659" w:rsidP="00A42626">
    <w:pPr>
      <w:pStyle w:val="Footer"/>
      <w:tabs>
        <w:tab w:val="clear" w:pos="4680"/>
        <w:tab w:val="clear" w:pos="9360"/>
        <w:tab w:val="left" w:pos="3421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E3AE6" w14:textId="4D32647E" w:rsidR="001A09CA" w:rsidRPr="001A09CA" w:rsidRDefault="00EE6BBD" w:rsidP="001A09CA">
    <w:pPr>
      <w:pStyle w:val="Foot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November</w:t>
    </w:r>
    <w:r w:rsidR="001A09CA" w:rsidRPr="001A09CA">
      <w:rPr>
        <w:rFonts w:ascii="Times New Roman" w:hAnsi="Times New Roman" w:cs="Times New Roman"/>
        <w:sz w:val="20"/>
        <w:szCs w:val="20"/>
      </w:rPr>
      <w:t xml:space="preserve"> 202</w:t>
    </w:r>
    <w:r>
      <w:rPr>
        <w:rFonts w:ascii="Times New Roman" w:hAnsi="Times New Roman" w:cs="Times New Roman"/>
        <w:sz w:val="20"/>
        <w:szCs w:val="20"/>
      </w:rPr>
      <w:t>4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18CE4" w14:textId="77777777" w:rsidR="007A779C" w:rsidRPr="002701D3" w:rsidRDefault="007A779C" w:rsidP="007A779C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The level of priority is i</w:t>
    </w:r>
    <w:r w:rsidRPr="002701D3">
      <w:rPr>
        <w:rFonts w:ascii="Times New Roman" w:hAnsi="Times New Roman" w:cs="Times New Roman"/>
        <w:sz w:val="20"/>
        <w:szCs w:val="20"/>
      </w:rPr>
      <w:t>ndicated by the size of the pie wedge</w:t>
    </w:r>
  </w:p>
  <w:p w14:paraId="7416BCC6" w14:textId="1EEB1B37" w:rsidR="00A42626" w:rsidRPr="007A779C" w:rsidRDefault="007A779C" w:rsidP="000D5313">
    <w:pPr>
      <w:pStyle w:val="Footer"/>
      <w:tabs>
        <w:tab w:val="clear" w:pos="9360"/>
        <w:tab w:val="right" w:pos="14400"/>
      </w:tabs>
    </w:pPr>
    <w:r>
      <w:rPr>
        <w:rFonts w:ascii="Times New Roman" w:hAnsi="Times New Roman" w:cs="Times New Roman"/>
        <w:sz w:val="20"/>
        <w:szCs w:val="20"/>
      </w:rPr>
      <w:t>The level of c</w:t>
    </w:r>
    <w:r w:rsidRPr="002701D3">
      <w:rPr>
        <w:rFonts w:ascii="Times New Roman" w:hAnsi="Times New Roman" w:cs="Times New Roman"/>
        <w:sz w:val="20"/>
        <w:szCs w:val="20"/>
      </w:rPr>
      <w:t>ompetency is indicated by the number of circles within the wedge</w:t>
    </w:r>
    <w:r>
      <w:rPr>
        <w:rFonts w:ascii="Times New Roman" w:hAnsi="Times New Roman" w:cs="Times New Roman"/>
        <w:sz w:val="20"/>
        <w:szCs w:val="20"/>
      </w:rPr>
      <w:tab/>
    </w:r>
    <w:r w:rsidR="00D46BB9">
      <w:rPr>
        <w:rFonts w:ascii="Times New Roman" w:hAnsi="Times New Roman" w:cs="Times New Roman"/>
        <w:sz w:val="20"/>
        <w:szCs w:val="20"/>
      </w:rPr>
      <w:t>April</w:t>
    </w:r>
    <w:r w:rsidRPr="001A09CA">
      <w:rPr>
        <w:rFonts w:ascii="Times New Roman" w:hAnsi="Times New Roman" w:cs="Times New Roman"/>
        <w:sz w:val="20"/>
        <w:szCs w:val="20"/>
      </w:rPr>
      <w:t xml:space="preserve"> 202</w:t>
    </w:r>
    <w:r w:rsidR="00D46BB9">
      <w:rPr>
        <w:rFonts w:ascii="Times New Roman" w:hAnsi="Times New Roman" w:cs="Times New Roman"/>
        <w:sz w:val="20"/>
        <w:szCs w:val="20"/>
      </w:rPr>
      <w:t>5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AE63" w14:textId="77777777" w:rsidR="000D5313" w:rsidRPr="002701D3" w:rsidRDefault="000D5313" w:rsidP="000D5313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The level of priority is i</w:t>
    </w:r>
    <w:r w:rsidRPr="002701D3">
      <w:rPr>
        <w:rFonts w:ascii="Times New Roman" w:hAnsi="Times New Roman" w:cs="Times New Roman"/>
        <w:sz w:val="20"/>
        <w:szCs w:val="20"/>
      </w:rPr>
      <w:t>ndicated by the size of the pie wedge</w:t>
    </w:r>
  </w:p>
  <w:p w14:paraId="63770B91" w14:textId="1D4C354A" w:rsidR="00A42626" w:rsidRPr="000D5313" w:rsidRDefault="000D5313" w:rsidP="000D5313">
    <w:pPr>
      <w:pStyle w:val="Footer"/>
      <w:tabs>
        <w:tab w:val="clear" w:pos="9360"/>
        <w:tab w:val="right" w:pos="14400"/>
      </w:tabs>
    </w:pPr>
    <w:r>
      <w:rPr>
        <w:rFonts w:ascii="Times New Roman" w:hAnsi="Times New Roman" w:cs="Times New Roman"/>
        <w:sz w:val="20"/>
        <w:szCs w:val="20"/>
      </w:rPr>
      <w:t>The level of c</w:t>
    </w:r>
    <w:r w:rsidRPr="002701D3">
      <w:rPr>
        <w:rFonts w:ascii="Times New Roman" w:hAnsi="Times New Roman" w:cs="Times New Roman"/>
        <w:sz w:val="20"/>
        <w:szCs w:val="20"/>
      </w:rPr>
      <w:t>ompetency is indicated by the number of circles within the wedge</w:t>
    </w:r>
    <w:r>
      <w:rPr>
        <w:rFonts w:ascii="Times New Roman" w:hAnsi="Times New Roman" w:cs="Times New Roman"/>
        <w:sz w:val="20"/>
        <w:szCs w:val="20"/>
      </w:rPr>
      <w:tab/>
    </w:r>
    <w:r w:rsidR="00D46BB9">
      <w:rPr>
        <w:rFonts w:ascii="Times New Roman" w:hAnsi="Times New Roman" w:cs="Times New Roman"/>
        <w:sz w:val="20"/>
        <w:szCs w:val="20"/>
      </w:rPr>
      <w:t>April</w:t>
    </w:r>
    <w:r w:rsidRPr="001A09CA">
      <w:rPr>
        <w:rFonts w:ascii="Times New Roman" w:hAnsi="Times New Roman" w:cs="Times New Roman"/>
        <w:sz w:val="20"/>
        <w:szCs w:val="20"/>
      </w:rPr>
      <w:t xml:space="preserve"> 202</w:t>
    </w:r>
    <w:r w:rsidR="00D46BB9">
      <w:rPr>
        <w:rFonts w:ascii="Times New Roman" w:hAnsi="Times New Roman" w:cs="Times New Roman"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03371" w14:textId="77777777" w:rsidR="00586036" w:rsidRDefault="00586036" w:rsidP="0059550D">
      <w:pPr>
        <w:spacing w:after="0" w:line="240" w:lineRule="auto"/>
      </w:pPr>
      <w:r>
        <w:separator/>
      </w:r>
    </w:p>
  </w:footnote>
  <w:footnote w:type="continuationSeparator" w:id="0">
    <w:p w14:paraId="684C2DE4" w14:textId="77777777" w:rsidR="00586036" w:rsidRDefault="00586036" w:rsidP="00595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4E673" w14:textId="77777777" w:rsidR="00D46BB9" w:rsidRDefault="00D46B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511A3" w14:textId="77777777" w:rsidR="001D3659" w:rsidRDefault="001D3659" w:rsidP="00A42626">
    <w:pPr>
      <w:pStyle w:val="Header"/>
      <w:jc w:val="center"/>
      <w:rPr>
        <w:rFonts w:ascii="Times New Roman" w:hAnsi="Times New Roman" w:cs="Times New Roman"/>
        <w:b/>
        <w:bCs/>
        <w:smallCaps/>
        <w:color w:val="215868" w:themeColor="accent5" w:themeShade="80"/>
        <w:sz w:val="36"/>
        <w:szCs w:val="36"/>
      </w:rPr>
    </w:pPr>
    <w:r w:rsidRPr="00865672">
      <w:rPr>
        <w:rFonts w:ascii="Times New Roman" w:hAnsi="Times New Roman" w:cs="Times New Roman"/>
        <w:b/>
        <w:bCs/>
        <w:smallCaps/>
        <w:color w:val="215868" w:themeColor="accent5" w:themeShade="80"/>
        <w:sz w:val="48"/>
        <w:szCs w:val="48"/>
      </w:rPr>
      <w:t>SCC Success Indicator</w:t>
    </w:r>
    <w:r>
      <w:rPr>
        <w:rFonts w:ascii="Times New Roman" w:hAnsi="Times New Roman" w:cs="Times New Roman"/>
        <w:b/>
        <w:bCs/>
        <w:smallCaps/>
        <w:color w:val="215868" w:themeColor="accent5" w:themeShade="80"/>
        <w:sz w:val="48"/>
        <w:szCs w:val="48"/>
      </w:rPr>
      <w:t>s</w:t>
    </w:r>
    <w:r w:rsidRPr="00865672">
      <w:rPr>
        <w:rFonts w:ascii="Times New Roman" w:hAnsi="Times New Roman" w:cs="Times New Roman"/>
        <w:b/>
        <w:bCs/>
        <w:smallCaps/>
        <w:color w:val="215868" w:themeColor="accent5" w:themeShade="80"/>
        <w:sz w:val="48"/>
        <w:szCs w:val="48"/>
      </w:rPr>
      <w:t xml:space="preserve"> Self-Assessment Wheel</w:t>
    </w:r>
  </w:p>
  <w:p w14:paraId="43F26D03" w14:textId="77777777" w:rsidR="001D3659" w:rsidRPr="009934BE" w:rsidRDefault="001D3659" w:rsidP="00A42626">
    <w:pPr>
      <w:pStyle w:val="Header"/>
      <w:spacing w:after="240"/>
      <w:jc w:val="center"/>
      <w:rPr>
        <w:rFonts w:ascii="Times New Roman" w:hAnsi="Times New Roman" w:cs="Times New Roman"/>
        <w:b/>
        <w:bCs/>
        <w:smallCaps/>
        <w:color w:val="215868" w:themeColor="accent5" w:themeShade="80"/>
        <w:sz w:val="36"/>
        <w:szCs w:val="36"/>
      </w:rPr>
    </w:pPr>
    <w:r>
      <w:rPr>
        <w:rFonts w:ascii="Times New Roman" w:hAnsi="Times New Roman" w:cs="Times New Roman"/>
        <w:b/>
        <w:bCs/>
        <w:smallCaps/>
        <w:color w:val="215868" w:themeColor="accent5" w:themeShade="80"/>
        <w:sz w:val="36"/>
        <w:szCs w:val="36"/>
      </w:rPr>
      <w:t>(</w:t>
    </w:r>
    <w:r w:rsidRPr="009934BE">
      <w:rPr>
        <w:rFonts w:ascii="Times New Roman" w:hAnsi="Times New Roman" w:cs="Times New Roman"/>
        <w:b/>
        <w:bCs/>
        <w:smallCaps/>
        <w:color w:val="215868" w:themeColor="accent5" w:themeShade="80"/>
        <w:sz w:val="36"/>
        <w:szCs w:val="36"/>
      </w:rPr>
      <w:t>Example</w:t>
    </w:r>
    <w:r>
      <w:rPr>
        <w:rFonts w:ascii="Times New Roman" w:hAnsi="Times New Roman" w:cs="Times New Roman"/>
        <w:b/>
        <w:bCs/>
        <w:smallCaps/>
        <w:color w:val="215868" w:themeColor="accent5" w:themeShade="80"/>
        <w:sz w:val="36"/>
        <w:szCs w:val="36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97E5" w14:textId="77777777" w:rsidR="00D46BB9" w:rsidRDefault="00D46BB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B750" w14:textId="25E8752A" w:rsidR="009934BE" w:rsidRPr="00EE6BBD" w:rsidRDefault="009934BE" w:rsidP="00EE6BB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E1096" w14:textId="77777777" w:rsidR="009934BE" w:rsidRDefault="00044238" w:rsidP="009934BE">
    <w:pPr>
      <w:pStyle w:val="Header"/>
      <w:jc w:val="center"/>
      <w:rPr>
        <w:rFonts w:ascii="Times New Roman" w:hAnsi="Times New Roman" w:cs="Times New Roman"/>
        <w:b/>
        <w:bCs/>
        <w:smallCaps/>
        <w:color w:val="215868" w:themeColor="accent5" w:themeShade="80"/>
        <w:sz w:val="36"/>
        <w:szCs w:val="36"/>
      </w:rPr>
    </w:pPr>
    <w:r w:rsidRPr="00865672">
      <w:rPr>
        <w:rFonts w:ascii="Times New Roman" w:hAnsi="Times New Roman" w:cs="Times New Roman"/>
        <w:b/>
        <w:bCs/>
        <w:smallCaps/>
        <w:color w:val="215868" w:themeColor="accent5" w:themeShade="80"/>
        <w:sz w:val="48"/>
        <w:szCs w:val="48"/>
      </w:rPr>
      <w:t>SCC Success Indicator</w:t>
    </w:r>
    <w:r w:rsidR="00C30258">
      <w:rPr>
        <w:rFonts w:ascii="Times New Roman" w:hAnsi="Times New Roman" w:cs="Times New Roman"/>
        <w:b/>
        <w:bCs/>
        <w:smallCaps/>
        <w:color w:val="215868" w:themeColor="accent5" w:themeShade="80"/>
        <w:sz w:val="48"/>
        <w:szCs w:val="48"/>
      </w:rPr>
      <w:t>s</w:t>
    </w:r>
    <w:r w:rsidRPr="00865672">
      <w:rPr>
        <w:rFonts w:ascii="Times New Roman" w:hAnsi="Times New Roman" w:cs="Times New Roman"/>
        <w:b/>
        <w:bCs/>
        <w:smallCaps/>
        <w:color w:val="215868" w:themeColor="accent5" w:themeShade="80"/>
        <w:sz w:val="48"/>
        <w:szCs w:val="48"/>
      </w:rPr>
      <w:t xml:space="preserve"> Self-Assessment Wheel</w:t>
    </w:r>
  </w:p>
  <w:p w14:paraId="7F4F05AF" w14:textId="77777777" w:rsidR="00044238" w:rsidRPr="00865672" w:rsidRDefault="00044238" w:rsidP="00865672">
    <w:pPr>
      <w:pStyle w:val="Header"/>
      <w:spacing w:after="240"/>
      <w:jc w:val="center"/>
      <w:rPr>
        <w:rFonts w:ascii="Times New Roman" w:hAnsi="Times New Roman" w:cs="Times New Roman"/>
        <w:b/>
        <w:bCs/>
        <w:smallCaps/>
        <w:color w:val="215868" w:themeColor="accent5" w:themeShade="80"/>
        <w:sz w:val="56"/>
        <w:szCs w:val="56"/>
      </w:rPr>
    </w:pPr>
    <w:r w:rsidRPr="00865672">
      <w:rPr>
        <w:rFonts w:ascii="Times New Roman" w:hAnsi="Times New Roman" w:cs="Times New Roman"/>
        <w:b/>
        <w:bCs/>
        <w:smallCaps/>
        <w:color w:val="215868" w:themeColor="accent5" w:themeShade="80"/>
        <w:sz w:val="36"/>
        <w:szCs w:val="36"/>
      </w:rPr>
      <w:t>(</w:t>
    </w:r>
    <w:r w:rsidR="00865672" w:rsidRPr="00865672">
      <w:rPr>
        <w:rFonts w:ascii="Times New Roman" w:hAnsi="Times New Roman" w:cs="Times New Roman"/>
        <w:b/>
        <w:bCs/>
        <w:smallCaps/>
        <w:color w:val="215868" w:themeColor="accent5" w:themeShade="80"/>
        <w:sz w:val="36"/>
        <w:szCs w:val="36"/>
      </w:rPr>
      <w:t>Priorities and Self-</w:t>
    </w:r>
    <w:r w:rsidRPr="00865672">
      <w:rPr>
        <w:rFonts w:ascii="Times New Roman" w:hAnsi="Times New Roman" w:cs="Times New Roman"/>
        <w:b/>
        <w:bCs/>
        <w:smallCaps/>
        <w:color w:val="215868" w:themeColor="accent5" w:themeShade="80"/>
        <w:sz w:val="36"/>
        <w:szCs w:val="36"/>
      </w:rPr>
      <w:t>Assessed Competency)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BC248" w14:textId="7CCF2102" w:rsidR="00A42626" w:rsidRPr="00EE6BBD" w:rsidRDefault="00A42626" w:rsidP="00EE6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40D4"/>
    <w:multiLevelType w:val="hybridMultilevel"/>
    <w:tmpl w:val="988A83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97F94"/>
    <w:multiLevelType w:val="hybridMultilevel"/>
    <w:tmpl w:val="3228BA02"/>
    <w:lvl w:ilvl="0" w:tplc="EE7818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F0E0C55"/>
    <w:multiLevelType w:val="hybridMultilevel"/>
    <w:tmpl w:val="988A83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AE56DC"/>
    <w:multiLevelType w:val="hybridMultilevel"/>
    <w:tmpl w:val="E09EB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E1A02"/>
    <w:multiLevelType w:val="hybridMultilevel"/>
    <w:tmpl w:val="CE842D06"/>
    <w:lvl w:ilvl="0" w:tplc="EE781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F1B7C"/>
    <w:multiLevelType w:val="hybridMultilevel"/>
    <w:tmpl w:val="29F2B228"/>
    <w:lvl w:ilvl="0" w:tplc="EE7818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B7374"/>
    <w:multiLevelType w:val="hybridMultilevel"/>
    <w:tmpl w:val="433251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8374329">
    <w:abstractNumId w:val="5"/>
  </w:num>
  <w:num w:numId="2" w16cid:durableId="87963755">
    <w:abstractNumId w:val="1"/>
  </w:num>
  <w:num w:numId="3" w16cid:durableId="114492230">
    <w:abstractNumId w:val="4"/>
  </w:num>
  <w:num w:numId="4" w16cid:durableId="64841898">
    <w:abstractNumId w:val="2"/>
  </w:num>
  <w:num w:numId="5" w16cid:durableId="778767721">
    <w:abstractNumId w:val="0"/>
  </w:num>
  <w:num w:numId="6" w16cid:durableId="1818061506">
    <w:abstractNumId w:val="3"/>
  </w:num>
  <w:num w:numId="7" w16cid:durableId="6813209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951"/>
    <w:rsid w:val="00025EE1"/>
    <w:rsid w:val="00035A68"/>
    <w:rsid w:val="00044238"/>
    <w:rsid w:val="000A321C"/>
    <w:rsid w:val="000B26BC"/>
    <w:rsid w:val="000D5313"/>
    <w:rsid w:val="000D73C9"/>
    <w:rsid w:val="001641E6"/>
    <w:rsid w:val="001A09CA"/>
    <w:rsid w:val="001D3659"/>
    <w:rsid w:val="00267F63"/>
    <w:rsid w:val="002701D3"/>
    <w:rsid w:val="002B4CF9"/>
    <w:rsid w:val="002F752D"/>
    <w:rsid w:val="00375A02"/>
    <w:rsid w:val="003A0157"/>
    <w:rsid w:val="003A3EA8"/>
    <w:rsid w:val="003B2951"/>
    <w:rsid w:val="004A59E1"/>
    <w:rsid w:val="004E4D8E"/>
    <w:rsid w:val="0053121B"/>
    <w:rsid w:val="00565C1A"/>
    <w:rsid w:val="00586036"/>
    <w:rsid w:val="0059550D"/>
    <w:rsid w:val="005D22EC"/>
    <w:rsid w:val="006144C4"/>
    <w:rsid w:val="006411B5"/>
    <w:rsid w:val="006B3356"/>
    <w:rsid w:val="006D0795"/>
    <w:rsid w:val="00732A98"/>
    <w:rsid w:val="00751264"/>
    <w:rsid w:val="00751AC3"/>
    <w:rsid w:val="007648A9"/>
    <w:rsid w:val="007832D0"/>
    <w:rsid w:val="007A779C"/>
    <w:rsid w:val="007C162B"/>
    <w:rsid w:val="008110ED"/>
    <w:rsid w:val="00863A14"/>
    <w:rsid w:val="00865672"/>
    <w:rsid w:val="008F37E9"/>
    <w:rsid w:val="0094492E"/>
    <w:rsid w:val="009934BE"/>
    <w:rsid w:val="0099387C"/>
    <w:rsid w:val="009E2214"/>
    <w:rsid w:val="00A001AA"/>
    <w:rsid w:val="00A42626"/>
    <w:rsid w:val="00A43C87"/>
    <w:rsid w:val="00A44530"/>
    <w:rsid w:val="00A51D16"/>
    <w:rsid w:val="00AA133A"/>
    <w:rsid w:val="00AC5D93"/>
    <w:rsid w:val="00AF4CA4"/>
    <w:rsid w:val="00AF76BA"/>
    <w:rsid w:val="00B2654B"/>
    <w:rsid w:val="00BE2515"/>
    <w:rsid w:val="00C04247"/>
    <w:rsid w:val="00C258C5"/>
    <w:rsid w:val="00C30258"/>
    <w:rsid w:val="00C462D6"/>
    <w:rsid w:val="00D03DAD"/>
    <w:rsid w:val="00D1578E"/>
    <w:rsid w:val="00D26EAA"/>
    <w:rsid w:val="00D46BB9"/>
    <w:rsid w:val="00D5460E"/>
    <w:rsid w:val="00D6232E"/>
    <w:rsid w:val="00DB1F3E"/>
    <w:rsid w:val="00DC3569"/>
    <w:rsid w:val="00E24D7B"/>
    <w:rsid w:val="00E472F6"/>
    <w:rsid w:val="00E4780A"/>
    <w:rsid w:val="00E677A2"/>
    <w:rsid w:val="00EA1EE1"/>
    <w:rsid w:val="00EB722A"/>
    <w:rsid w:val="00ED07BE"/>
    <w:rsid w:val="00EE6BBD"/>
    <w:rsid w:val="00F36B77"/>
    <w:rsid w:val="00F85D28"/>
    <w:rsid w:val="00FD4B7F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B90200E"/>
  <w15:docId w15:val="{242BE854-9B61-4605-9C53-CDA07316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238"/>
  </w:style>
  <w:style w:type="paragraph" w:styleId="Heading1">
    <w:name w:val="heading 1"/>
    <w:basedOn w:val="Header"/>
    <w:next w:val="Normal"/>
    <w:link w:val="Heading1Char"/>
    <w:uiPriority w:val="9"/>
    <w:qFormat/>
    <w:rsid w:val="0053121B"/>
    <w:pPr>
      <w:outlineLvl w:val="0"/>
    </w:pPr>
    <w:rPr>
      <w:rFonts w:ascii="Times New Roman" w:hAnsi="Times New Roman" w:cs="Times New Roman"/>
      <w:b/>
      <w:bCs/>
      <w:noProof/>
      <w:color w:val="365F91" w:themeColor="accent1" w:themeShade="BF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12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121B"/>
    <w:pPr>
      <w:spacing w:after="0" w:line="240" w:lineRule="auto"/>
      <w:outlineLvl w:val="2"/>
    </w:pPr>
    <w:rPr>
      <w:rFonts w:ascii="Times New Roman" w:hAnsi="Times New Roman" w:cs="Times New Roman"/>
      <w:b/>
      <w:color w:val="1F497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5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50D"/>
  </w:style>
  <w:style w:type="paragraph" w:styleId="Footer">
    <w:name w:val="footer"/>
    <w:basedOn w:val="Normal"/>
    <w:link w:val="FooterChar"/>
    <w:uiPriority w:val="99"/>
    <w:unhideWhenUsed/>
    <w:rsid w:val="00595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50D"/>
  </w:style>
  <w:style w:type="paragraph" w:styleId="ListParagraph">
    <w:name w:val="List Paragraph"/>
    <w:basedOn w:val="Normal"/>
    <w:uiPriority w:val="34"/>
    <w:qFormat/>
    <w:rsid w:val="00863A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1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D1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93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34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34BE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3121B"/>
    <w:rPr>
      <w:rFonts w:ascii="Times New Roman" w:hAnsi="Times New Roman" w:cs="Times New Roman"/>
      <w:b/>
      <w:bCs/>
      <w:noProof/>
      <w:color w:val="365F91" w:themeColor="accent1" w:themeShade="BF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53121B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121B"/>
    <w:rPr>
      <w:rFonts w:ascii="Times New Roman" w:hAnsi="Times New Roman" w:cs="Times New Roman"/>
      <w:b/>
      <w:color w:val="1F497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J Murphy</dc:creator>
  <cp:lastModifiedBy>Murphy, Dawn J - ETA</cp:lastModifiedBy>
  <cp:revision>3</cp:revision>
  <cp:lastPrinted>2023-04-19T18:45:00Z</cp:lastPrinted>
  <dcterms:created xsi:type="dcterms:W3CDTF">2025-04-10T19:14:00Z</dcterms:created>
  <dcterms:modified xsi:type="dcterms:W3CDTF">2025-04-10T19:17:00Z</dcterms:modified>
</cp:coreProperties>
</file>