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28B67" w14:textId="77777777" w:rsidR="003C2356" w:rsidRPr="00B40E8A" w:rsidRDefault="00B40E8A" w:rsidP="00AE0DE7">
      <w:pPr>
        <w:jc w:val="center"/>
        <w:rPr>
          <w:b/>
          <w:color w:val="FF0000"/>
          <w:sz w:val="28"/>
          <w:szCs w:val="28"/>
        </w:rPr>
      </w:pPr>
      <w:r w:rsidRPr="00B40E8A">
        <w:rPr>
          <w:b/>
          <w:color w:val="FF0000"/>
          <w:sz w:val="28"/>
          <w:szCs w:val="28"/>
        </w:rPr>
        <w:t>Example Grantee</w:t>
      </w:r>
    </w:p>
    <w:p w14:paraId="0E1AE316" w14:textId="77777777" w:rsidR="00AE0DE7" w:rsidRPr="00B0778A" w:rsidRDefault="00B0778A" w:rsidP="00AE0DE7">
      <w:pPr>
        <w:jc w:val="center"/>
        <w:rPr>
          <w:sz w:val="26"/>
          <w:szCs w:val="26"/>
        </w:rPr>
      </w:pPr>
      <w:r>
        <w:rPr>
          <w:b/>
          <w:sz w:val="26"/>
          <w:szCs w:val="26"/>
          <w:u w:val="single"/>
        </w:rPr>
        <w:t>Budget Narrative - WI</w:t>
      </w:r>
      <w:r w:rsidR="00E5279E">
        <w:rPr>
          <w:b/>
          <w:sz w:val="26"/>
          <w:szCs w:val="26"/>
          <w:u w:val="single"/>
        </w:rPr>
        <w:t>O</w:t>
      </w:r>
      <w:r>
        <w:rPr>
          <w:b/>
          <w:sz w:val="26"/>
          <w:szCs w:val="26"/>
          <w:u w:val="single"/>
        </w:rPr>
        <w:t xml:space="preserve">A </w:t>
      </w:r>
      <w:r w:rsidR="00B40E8A" w:rsidRPr="00B40E8A">
        <w:rPr>
          <w:b/>
          <w:color w:val="FF0000"/>
          <w:sz w:val="26"/>
          <w:szCs w:val="26"/>
          <w:u w:val="single"/>
        </w:rPr>
        <w:t xml:space="preserve">[Specify </w:t>
      </w:r>
      <w:r w:rsidRPr="00B40E8A">
        <w:rPr>
          <w:b/>
          <w:color w:val="FF0000"/>
          <w:sz w:val="26"/>
          <w:szCs w:val="26"/>
          <w:u w:val="single"/>
        </w:rPr>
        <w:t>Youth</w:t>
      </w:r>
      <w:r w:rsidR="00B40E8A" w:rsidRPr="00B40E8A">
        <w:rPr>
          <w:b/>
          <w:color w:val="FF0000"/>
          <w:sz w:val="26"/>
          <w:szCs w:val="26"/>
          <w:u w:val="single"/>
        </w:rPr>
        <w:t xml:space="preserve"> or Adult]</w:t>
      </w:r>
      <w:r w:rsidR="00AE0DE7" w:rsidRPr="00B0778A">
        <w:rPr>
          <w:b/>
          <w:sz w:val="26"/>
          <w:szCs w:val="26"/>
          <w:u w:val="single"/>
        </w:rPr>
        <w:t xml:space="preserve"> Program</w:t>
      </w:r>
    </w:p>
    <w:p w14:paraId="38866F5A" w14:textId="77777777" w:rsidR="00AE0DE7" w:rsidRDefault="00AE0DE7" w:rsidP="00AE0DE7">
      <w:pPr>
        <w:jc w:val="center"/>
      </w:pPr>
    </w:p>
    <w:p w14:paraId="186A978E" w14:textId="77777777" w:rsidR="00AE0DE7" w:rsidRDefault="00AE0DE7" w:rsidP="00AE0DE7">
      <w:pPr>
        <w:jc w:val="center"/>
      </w:pPr>
    </w:p>
    <w:p w14:paraId="4C44DD7B" w14:textId="77777777" w:rsidR="00AE0DE7" w:rsidRPr="00AE0DE7" w:rsidRDefault="00AE0DE7" w:rsidP="00AE0DE7">
      <w:pPr>
        <w:numPr>
          <w:ilvl w:val="0"/>
          <w:numId w:val="1"/>
        </w:numPr>
        <w:tabs>
          <w:tab w:val="clear" w:pos="720"/>
          <w:tab w:val="num" w:pos="180"/>
        </w:tabs>
        <w:ind w:left="180"/>
        <w:rPr>
          <w:b/>
          <w:u w:val="single"/>
        </w:rPr>
      </w:pPr>
      <w:r w:rsidRPr="00AE0DE7">
        <w:rPr>
          <w:b/>
          <w:u w:val="single"/>
        </w:rPr>
        <w:t>Object Class Categories</w:t>
      </w:r>
    </w:p>
    <w:p w14:paraId="08F188AF" w14:textId="77777777" w:rsidR="00AE0DE7" w:rsidRDefault="00AE0DE7" w:rsidP="00AE0DE7">
      <w:pPr>
        <w:ind w:left="360"/>
        <w:rPr>
          <w:b/>
        </w:rPr>
      </w:pPr>
    </w:p>
    <w:p w14:paraId="3515629D" w14:textId="77777777" w:rsidR="005A3544" w:rsidRDefault="00AE0DE7" w:rsidP="005A3544">
      <w:pPr>
        <w:numPr>
          <w:ilvl w:val="1"/>
          <w:numId w:val="1"/>
        </w:numPr>
      </w:pPr>
      <w:r>
        <w:rPr>
          <w:b/>
        </w:rPr>
        <w:t xml:space="preserve">Personnel - </w:t>
      </w:r>
      <w:r w:rsidRPr="00AE0DE7">
        <w:t>The WI</w:t>
      </w:r>
      <w:r w:rsidR="00E5279E">
        <w:t>O</w:t>
      </w:r>
      <w:r w:rsidRPr="00AE0DE7">
        <w:t>A Director</w:t>
      </w:r>
      <w:r>
        <w:t xml:space="preserve"> performs administrative duties </w:t>
      </w:r>
      <w:proofErr w:type="gramStart"/>
      <w:r>
        <w:t>and also</w:t>
      </w:r>
      <w:proofErr w:type="gramEnd"/>
      <w:r>
        <w:t xml:space="preserve"> work</w:t>
      </w:r>
      <w:r w:rsidR="00B0778A">
        <w:t>s</w:t>
      </w:r>
      <w:r>
        <w:t xml:space="preserve"> directly with program participants.  Therefore </w:t>
      </w:r>
      <w:r w:rsidR="00826EA7">
        <w:t>60%</w:t>
      </w:r>
      <w:r>
        <w:t xml:space="preserve"> of the Director’s salary is charged to administrative</w:t>
      </w:r>
      <w:r w:rsidR="00826EA7">
        <w:t xml:space="preserve"> and 40% is</w:t>
      </w:r>
      <w:r>
        <w:t xml:space="preserve"> charged as “program” costs.  Personnel costs under the “program” function include a portion of the Director’s salary for the time </w:t>
      </w:r>
      <w:r w:rsidR="00B40E8A" w:rsidRPr="00B40E8A">
        <w:rPr>
          <w:color w:val="FF0000"/>
        </w:rPr>
        <w:t>[he/</w:t>
      </w:r>
      <w:r w:rsidRPr="00B40E8A">
        <w:rPr>
          <w:color w:val="FF0000"/>
        </w:rPr>
        <w:t>she</w:t>
      </w:r>
      <w:r w:rsidR="00B40E8A" w:rsidRPr="00B40E8A">
        <w:rPr>
          <w:color w:val="FF0000"/>
        </w:rPr>
        <w:t>]</w:t>
      </w:r>
      <w:r>
        <w:t xml:space="preserve"> works directly with clients, </w:t>
      </w:r>
      <w:r w:rsidR="00826EA7">
        <w:t>a</w:t>
      </w:r>
      <w:r>
        <w:t xml:space="preserve"> MIS Intake clerk and a Career Counselor.  </w:t>
      </w:r>
      <w:r w:rsidR="00826EA7">
        <w:t xml:space="preserve">Salaries for work experience participants </w:t>
      </w:r>
      <w:r w:rsidR="005A3544">
        <w:t>are also paid under this object Class</w:t>
      </w:r>
      <w:r w:rsidR="00826EA7">
        <w:t>.</w:t>
      </w:r>
    </w:p>
    <w:p w14:paraId="1074EDFD" w14:textId="77777777" w:rsidR="005A3544" w:rsidRDefault="005A3544" w:rsidP="005A3544">
      <w:pPr>
        <w:ind w:left="1080"/>
      </w:pPr>
    </w:p>
    <w:p w14:paraId="70DACB4A" w14:textId="77777777" w:rsidR="005A3544" w:rsidRPr="005A3544" w:rsidRDefault="005A3544" w:rsidP="005A3544">
      <w:pPr>
        <w:numPr>
          <w:ilvl w:val="1"/>
          <w:numId w:val="1"/>
        </w:numPr>
        <w:rPr>
          <w:b/>
        </w:rPr>
      </w:pPr>
      <w:r>
        <w:rPr>
          <w:b/>
        </w:rPr>
        <w:t>Fringe Benefits –</w:t>
      </w:r>
      <w:r>
        <w:t xml:space="preserve"> Fringe Benefits include all Payroll taxes and other fringe benefits offered </w:t>
      </w:r>
      <w:r w:rsidR="00826EA7">
        <w:t>for the individuals described above except that work experience participants are not eligible for fringe benefits</w:t>
      </w:r>
      <w:r>
        <w:t>.</w:t>
      </w:r>
    </w:p>
    <w:p w14:paraId="14B5C18F" w14:textId="77777777" w:rsidR="005A3544" w:rsidRDefault="005A3544" w:rsidP="005A3544">
      <w:pPr>
        <w:rPr>
          <w:b/>
        </w:rPr>
      </w:pPr>
    </w:p>
    <w:p w14:paraId="1BCF3F2D" w14:textId="77777777" w:rsidR="005A3544" w:rsidRPr="005A3544" w:rsidRDefault="005A3544" w:rsidP="005A3544">
      <w:pPr>
        <w:numPr>
          <w:ilvl w:val="1"/>
          <w:numId w:val="1"/>
        </w:numPr>
        <w:rPr>
          <w:b/>
        </w:rPr>
      </w:pPr>
      <w:r>
        <w:rPr>
          <w:b/>
        </w:rPr>
        <w:t>Travel –</w:t>
      </w:r>
      <w:r>
        <w:t xml:space="preserve"> Travel includes </w:t>
      </w:r>
      <w:r w:rsidR="00826EA7">
        <w:t xml:space="preserve">local and </w:t>
      </w:r>
      <w:r>
        <w:t xml:space="preserve">out of area travel </w:t>
      </w:r>
      <w:r w:rsidR="00826EA7">
        <w:t xml:space="preserve">for WIOA employees.  </w:t>
      </w:r>
      <w:r w:rsidR="001847B1">
        <w:t>Local t</w:t>
      </w:r>
      <w:r w:rsidR="00826EA7">
        <w:t>ravel includes mileage for</w:t>
      </w:r>
      <w:r w:rsidR="001847B1">
        <w:t xml:space="preserve"> employee</w:t>
      </w:r>
      <w:r w:rsidR="00826EA7">
        <w:t xml:space="preserve"> personal vehicles to attend meetings and transport participants to worksites and training si</w:t>
      </w:r>
      <w:r w:rsidR="001847B1">
        <w:t>t</w:t>
      </w:r>
      <w:r w:rsidR="00826EA7">
        <w:t xml:space="preserve">es. </w:t>
      </w:r>
      <w:r w:rsidR="001847B1">
        <w:t>Out of area travel includes attending one regional WIOA conference and one national WIOA conference.</w:t>
      </w:r>
    </w:p>
    <w:p w14:paraId="78B76BF9" w14:textId="77777777" w:rsidR="005A3544" w:rsidRDefault="005A3544" w:rsidP="005A3544"/>
    <w:p w14:paraId="2FB62C5D" w14:textId="77777777" w:rsidR="005A3544" w:rsidRPr="005A3544" w:rsidRDefault="005A3544" w:rsidP="005A3544">
      <w:pPr>
        <w:numPr>
          <w:ilvl w:val="1"/>
          <w:numId w:val="1"/>
        </w:numPr>
        <w:rPr>
          <w:b/>
        </w:rPr>
      </w:pPr>
      <w:bookmarkStart w:id="0" w:name="_Hlk171568144"/>
      <w:r>
        <w:rPr>
          <w:b/>
        </w:rPr>
        <w:t>Equipment –</w:t>
      </w:r>
      <w:r>
        <w:t xml:space="preserve"> </w:t>
      </w:r>
      <w:r w:rsidRPr="008D4B7B">
        <w:rPr>
          <w:i/>
          <w:iCs/>
        </w:rPr>
        <w:t>Equipment</w:t>
      </w:r>
      <w:r>
        <w:t xml:space="preserve"> </w:t>
      </w:r>
      <w:r w:rsidR="008D4B7B" w:rsidRPr="00C20909">
        <w:t>means tangible personal property (including information technology systems) having a useful life of more than one year and a per-unit acquisition</w:t>
      </w:r>
      <w:r w:rsidR="008D4B7B">
        <w:t xml:space="preserve"> cost equal to or great than $5,000.</w:t>
      </w:r>
      <w:r w:rsidR="00B0778A">
        <w:t xml:space="preserve">  </w:t>
      </w:r>
    </w:p>
    <w:p w14:paraId="7AD0BDD4" w14:textId="77777777" w:rsidR="005A3544" w:rsidRDefault="005A3544" w:rsidP="005A3544"/>
    <w:p w14:paraId="350F6A3F" w14:textId="77777777" w:rsidR="005A3544" w:rsidRPr="005A3544" w:rsidRDefault="005A3544" w:rsidP="005A3544">
      <w:pPr>
        <w:numPr>
          <w:ilvl w:val="1"/>
          <w:numId w:val="1"/>
        </w:numPr>
        <w:rPr>
          <w:b/>
        </w:rPr>
      </w:pPr>
      <w:r>
        <w:rPr>
          <w:b/>
        </w:rPr>
        <w:t>Supplies –</w:t>
      </w:r>
      <w:r>
        <w:t xml:space="preserve"> Supplies include all office supplies such as paper, pencils, pens, ink toner, file folders etc.</w:t>
      </w:r>
      <w:r w:rsidR="008D4B7B">
        <w:t xml:space="preserve">  This line item also includes computers, laptops, printers etc. with a per unit acquisition cost of less than $5,000.</w:t>
      </w:r>
    </w:p>
    <w:bookmarkEnd w:id="0"/>
    <w:p w14:paraId="2B6BD305" w14:textId="77777777" w:rsidR="005A3544" w:rsidRDefault="005A3544" w:rsidP="005A3544"/>
    <w:p w14:paraId="628B4261" w14:textId="77777777" w:rsidR="005A3544" w:rsidRPr="005A3544" w:rsidRDefault="005A3544" w:rsidP="005A3544">
      <w:pPr>
        <w:numPr>
          <w:ilvl w:val="1"/>
          <w:numId w:val="1"/>
        </w:numPr>
        <w:rPr>
          <w:b/>
        </w:rPr>
      </w:pPr>
      <w:r>
        <w:rPr>
          <w:b/>
        </w:rPr>
        <w:t>Contractual –</w:t>
      </w:r>
      <w:r>
        <w:t xml:space="preserve"> No costs will be charged to this category</w:t>
      </w:r>
      <w:r w:rsidR="001847B1">
        <w:t>.</w:t>
      </w:r>
    </w:p>
    <w:p w14:paraId="137E5BBB" w14:textId="77777777" w:rsidR="005A3544" w:rsidRDefault="005A3544" w:rsidP="005A3544"/>
    <w:p w14:paraId="7191DC43" w14:textId="77777777" w:rsidR="005A3544" w:rsidRPr="005A3544" w:rsidRDefault="005A3544" w:rsidP="005A3544">
      <w:pPr>
        <w:numPr>
          <w:ilvl w:val="1"/>
          <w:numId w:val="1"/>
        </w:numPr>
        <w:rPr>
          <w:b/>
        </w:rPr>
      </w:pPr>
      <w:r>
        <w:rPr>
          <w:b/>
        </w:rPr>
        <w:t>Construction –</w:t>
      </w:r>
      <w:r>
        <w:t xml:space="preserve"> No construction costs will be incurred by the WI</w:t>
      </w:r>
      <w:r w:rsidR="00E5279E">
        <w:t>O</w:t>
      </w:r>
      <w:r>
        <w:t>A grant.</w:t>
      </w:r>
    </w:p>
    <w:p w14:paraId="03BBF38D" w14:textId="77777777" w:rsidR="005A3544" w:rsidRDefault="005A3544" w:rsidP="005A3544"/>
    <w:p w14:paraId="5C7B096A" w14:textId="77777777" w:rsidR="005A3544" w:rsidRPr="005A3544" w:rsidRDefault="005A3544" w:rsidP="005A3544">
      <w:pPr>
        <w:numPr>
          <w:ilvl w:val="1"/>
          <w:numId w:val="1"/>
        </w:numPr>
        <w:rPr>
          <w:b/>
        </w:rPr>
      </w:pPr>
      <w:r>
        <w:rPr>
          <w:b/>
        </w:rPr>
        <w:t>Other –</w:t>
      </w:r>
      <w:r>
        <w:t xml:space="preserve"> </w:t>
      </w:r>
      <w:r w:rsidR="001847B1">
        <w:t>All participant related costs are charged to this cost category.  This includes</w:t>
      </w:r>
      <w:r>
        <w:t xml:space="preserve"> educational and supportive services provided to WI</w:t>
      </w:r>
      <w:r w:rsidR="001847B1">
        <w:t>O</w:t>
      </w:r>
      <w:r>
        <w:t>A participants</w:t>
      </w:r>
      <w:r w:rsidR="001847B1">
        <w:t xml:space="preserve"> such as</w:t>
      </w:r>
      <w:r>
        <w:t xml:space="preserve"> tuition, books, work clothes, health care needs, transportation, tools, uniforms etc.</w:t>
      </w:r>
    </w:p>
    <w:p w14:paraId="77251340" w14:textId="77777777" w:rsidR="005A3544" w:rsidRDefault="005A3544" w:rsidP="005A3544"/>
    <w:p w14:paraId="64608618" w14:textId="77777777" w:rsidR="005A3544" w:rsidRPr="005A3544" w:rsidRDefault="005A3544" w:rsidP="005A3544">
      <w:pPr>
        <w:numPr>
          <w:ilvl w:val="1"/>
          <w:numId w:val="1"/>
        </w:numPr>
        <w:rPr>
          <w:b/>
        </w:rPr>
      </w:pPr>
      <w:r>
        <w:rPr>
          <w:b/>
        </w:rPr>
        <w:t>Total Direct charges –</w:t>
      </w:r>
      <w:r>
        <w:t xml:space="preserve"> Total Direct charges are the sum of the costs indicated in 6.a. through h above.</w:t>
      </w:r>
    </w:p>
    <w:p w14:paraId="66052CB2" w14:textId="77777777" w:rsidR="005A3544" w:rsidRDefault="005A3544" w:rsidP="005A3544"/>
    <w:p w14:paraId="6F908AAB" w14:textId="77777777" w:rsidR="005A3544" w:rsidRPr="005A3544" w:rsidRDefault="005A3544" w:rsidP="005A3544">
      <w:pPr>
        <w:numPr>
          <w:ilvl w:val="1"/>
          <w:numId w:val="1"/>
        </w:numPr>
        <w:rPr>
          <w:b/>
        </w:rPr>
      </w:pPr>
      <w:r>
        <w:rPr>
          <w:b/>
        </w:rPr>
        <w:t>Indirect Charges –</w:t>
      </w:r>
      <w:r>
        <w:t xml:space="preserve"> Indirect Charges are the costs charged by the </w:t>
      </w:r>
      <w:r w:rsidR="00B40E8A" w:rsidRPr="00B40E8A">
        <w:rPr>
          <w:color w:val="FF0000"/>
        </w:rPr>
        <w:t>[insert grantee]</w:t>
      </w:r>
      <w:r w:rsidR="00B40E8A">
        <w:t xml:space="preserve"> </w:t>
      </w:r>
      <w:r>
        <w:t>for operating the grant.  These charges are based on an approved indirect cost plan.</w:t>
      </w:r>
    </w:p>
    <w:p w14:paraId="1724B271" w14:textId="77777777" w:rsidR="005A3544" w:rsidRDefault="005A3544" w:rsidP="005A3544"/>
    <w:p w14:paraId="75DE5750" w14:textId="77777777" w:rsidR="0081071B" w:rsidRPr="0081071B" w:rsidRDefault="005A3544" w:rsidP="005A3544">
      <w:pPr>
        <w:numPr>
          <w:ilvl w:val="1"/>
          <w:numId w:val="1"/>
        </w:numPr>
        <w:rPr>
          <w:b/>
        </w:rPr>
      </w:pPr>
      <w:r>
        <w:rPr>
          <w:b/>
        </w:rPr>
        <w:t>Totals –</w:t>
      </w:r>
      <w:r>
        <w:t xml:space="preserve"> the total is the sum of 6.i. and 6.j.</w:t>
      </w:r>
    </w:p>
    <w:p w14:paraId="6DC89617" w14:textId="77777777" w:rsidR="00AE0DE7" w:rsidRPr="00AE0DE7" w:rsidRDefault="00AE0DE7" w:rsidP="00E5279E">
      <w:pPr>
        <w:ind w:left="1080"/>
        <w:rPr>
          <w:b/>
        </w:rPr>
      </w:pPr>
    </w:p>
    <w:sectPr w:rsidR="00AE0DE7" w:rsidRPr="00AE0DE7" w:rsidSect="00AE0D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98207F"/>
    <w:multiLevelType w:val="hybridMultilevel"/>
    <w:tmpl w:val="3CAAD13C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464813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524591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DE7"/>
    <w:rsid w:val="000C6BAE"/>
    <w:rsid w:val="001847B1"/>
    <w:rsid w:val="002A4303"/>
    <w:rsid w:val="002A46FC"/>
    <w:rsid w:val="003C2356"/>
    <w:rsid w:val="00483745"/>
    <w:rsid w:val="00553F09"/>
    <w:rsid w:val="005A3544"/>
    <w:rsid w:val="005D59DD"/>
    <w:rsid w:val="006A5AC4"/>
    <w:rsid w:val="00764573"/>
    <w:rsid w:val="00767552"/>
    <w:rsid w:val="007C6881"/>
    <w:rsid w:val="0081071B"/>
    <w:rsid w:val="00826EA7"/>
    <w:rsid w:val="00853BA6"/>
    <w:rsid w:val="008A6DD3"/>
    <w:rsid w:val="008D4B7B"/>
    <w:rsid w:val="009C5AD5"/>
    <w:rsid w:val="00AE0DE7"/>
    <w:rsid w:val="00B0778A"/>
    <w:rsid w:val="00B40E8A"/>
    <w:rsid w:val="00E05413"/>
    <w:rsid w:val="00E52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03F2B3"/>
  <w15:chartTrackingRefBased/>
  <w15:docId w15:val="{0FB3ADE3-3E37-4831-A21C-FD463F21A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69111648CCE841868FE85E89B9B60A" ma:contentTypeVersion="2" ma:contentTypeDescription="Create a new document." ma:contentTypeScope="" ma:versionID="33efae48d8c16de7b1f17e7e88c75849">
  <xsd:schema xmlns:xsd="http://www.w3.org/2001/XMLSchema" xmlns:xs="http://www.w3.org/2001/XMLSchema" xmlns:p="http://schemas.microsoft.com/office/2006/metadata/properties" xmlns:ns3="2a1ba486-ff2f-4459-80ac-1ab5aa17f82f" targetNamespace="http://schemas.microsoft.com/office/2006/metadata/properties" ma:root="true" ma:fieldsID="7c90538a591b19f0fd27851ed4b22ad6" ns3:_="">
    <xsd:import namespace="2a1ba486-ff2f-4459-80ac-1ab5aa17f82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1ba486-ff2f-4459-80ac-1ab5aa17f8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9E23C71-2DEE-431E-BEAD-E0FAF23FB6A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513962D-1334-4406-9721-F031098897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1ba486-ff2f-4459-80ac-1ab5aa17f8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770321B-9C49-4B39-B77D-183312E21B6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347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Northern Arapaho Business Council</vt:lpstr>
    </vt:vector>
  </TitlesOfParts>
  <Company>Employment &amp; Training Administration</Company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Northern Arapaho Business Council</dc:title>
  <dc:subject/>
  <dc:creator>hall.duane</dc:creator>
  <cp:keywords/>
  <cp:lastModifiedBy>Clark, Terrence L - ETA CTR</cp:lastModifiedBy>
  <cp:revision>2</cp:revision>
  <cp:lastPrinted>2011-07-03T21:36:00Z</cp:lastPrinted>
  <dcterms:created xsi:type="dcterms:W3CDTF">2025-04-23T15:31:00Z</dcterms:created>
  <dcterms:modified xsi:type="dcterms:W3CDTF">2025-04-23T15:31:00Z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0x0101007669111648CCE841868FE85E89B9B60A</vt:lpwstr>
  </property>
</Properties>
</file>