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AE5D4" w14:textId="77777777" w:rsidR="003B631E" w:rsidRDefault="003B631E"/>
    <w:p w14:paraId="46EFE655" w14:textId="77777777" w:rsidR="003B631E" w:rsidRDefault="003B631E"/>
    <w:p w14:paraId="7C642F81" w14:textId="77777777" w:rsidR="003B631E" w:rsidRDefault="003B631E"/>
    <w:p w14:paraId="2A7F65E5" w14:textId="77777777" w:rsidR="003B631E" w:rsidRDefault="003B631E"/>
    <w:p w14:paraId="7474C9BF" w14:textId="77777777" w:rsidR="003B631E" w:rsidRDefault="003B631E"/>
    <w:p w14:paraId="3F6C9022" w14:textId="77777777" w:rsidR="003B631E" w:rsidRDefault="003B631E"/>
    <w:p w14:paraId="42E249FC" w14:textId="77777777" w:rsidR="003B631E" w:rsidRDefault="003B631E"/>
    <w:p w14:paraId="7E3D1605" w14:textId="77777777" w:rsidR="003B631E" w:rsidRDefault="003B631E"/>
    <w:p w14:paraId="0882B6FB" w14:textId="77777777" w:rsidR="003B631E" w:rsidRDefault="003B631E"/>
    <w:p w14:paraId="19B263B9" w14:textId="77777777" w:rsidR="003B631E" w:rsidRDefault="003B631E"/>
    <w:p w14:paraId="6BA86DF2" w14:textId="77777777" w:rsidR="003B631E" w:rsidRDefault="003B631E"/>
    <w:p w14:paraId="378ED087" w14:textId="77777777" w:rsidR="003B631E" w:rsidRDefault="003B631E"/>
    <w:p w14:paraId="7CE2AF5E" w14:textId="77777777" w:rsidR="003B631E" w:rsidRDefault="003B631E"/>
    <w:p w14:paraId="1F6EB1AC" w14:textId="77777777" w:rsidR="003B631E" w:rsidRDefault="00277CCB">
      <w:pPr>
        <w:jc w:val="center"/>
        <w:rPr>
          <w:b/>
          <w:sz w:val="36"/>
        </w:rPr>
      </w:pPr>
      <w:proofErr w:type="spellStart"/>
      <w:r>
        <w:rPr>
          <w:b/>
          <w:sz w:val="36"/>
        </w:rPr>
        <w:t>WorkforceGPS</w:t>
      </w:r>
      <w:proofErr w:type="spellEnd"/>
    </w:p>
    <w:p w14:paraId="74A2C529" w14:textId="77777777" w:rsidR="003B631E" w:rsidRDefault="003B631E">
      <w:pPr>
        <w:jc w:val="center"/>
        <w:rPr>
          <w:b/>
          <w:sz w:val="28"/>
        </w:rPr>
      </w:pPr>
    </w:p>
    <w:p w14:paraId="2372A025" w14:textId="71FD9107" w:rsidR="003B631E" w:rsidRDefault="00404B0F">
      <w:pPr>
        <w:jc w:val="center"/>
        <w:rPr>
          <w:b/>
          <w:sz w:val="28"/>
        </w:rPr>
      </w:pPr>
      <w:r>
        <w:rPr>
          <w:b/>
          <w:sz w:val="28"/>
        </w:rPr>
        <w:t xml:space="preserve">National Health Emergency </w:t>
      </w:r>
      <w:r w:rsidR="00A40033">
        <w:rPr>
          <w:b/>
          <w:sz w:val="28"/>
        </w:rPr>
        <w:t xml:space="preserve">(NHE) – Opioid </w:t>
      </w:r>
      <w:r>
        <w:rPr>
          <w:b/>
          <w:sz w:val="28"/>
        </w:rPr>
        <w:t>Grant</w:t>
      </w:r>
      <w:r w:rsidR="00A40033">
        <w:rPr>
          <w:b/>
          <w:sz w:val="28"/>
        </w:rPr>
        <w:t>s:</w:t>
      </w:r>
    </w:p>
    <w:p w14:paraId="7F7674CB" w14:textId="77777777" w:rsidR="003B631E" w:rsidRDefault="003B631E">
      <w:pPr>
        <w:jc w:val="center"/>
        <w:rPr>
          <w:b/>
          <w:sz w:val="28"/>
        </w:rPr>
      </w:pPr>
    </w:p>
    <w:p w14:paraId="63FAAECE" w14:textId="184E94EA" w:rsidR="0061620B" w:rsidRDefault="006E686D">
      <w:pPr>
        <w:jc w:val="center"/>
        <w:rPr>
          <w:b/>
          <w:sz w:val="28"/>
        </w:rPr>
      </w:pPr>
      <w:r>
        <w:rPr>
          <w:b/>
          <w:sz w:val="28"/>
        </w:rPr>
        <w:t>Lasting Impact</w:t>
      </w:r>
    </w:p>
    <w:p w14:paraId="03E6A36A" w14:textId="77777777" w:rsidR="003B631E" w:rsidRDefault="003B631E">
      <w:pPr>
        <w:jc w:val="center"/>
        <w:rPr>
          <w:b/>
          <w:sz w:val="28"/>
        </w:rPr>
      </w:pPr>
    </w:p>
    <w:p w14:paraId="4217D321" w14:textId="77777777" w:rsidR="003B631E" w:rsidRDefault="003B631E">
      <w:pPr>
        <w:jc w:val="center"/>
      </w:pPr>
    </w:p>
    <w:p w14:paraId="270B669E" w14:textId="77777777" w:rsidR="003B631E" w:rsidRDefault="003B631E">
      <w:pPr>
        <w:jc w:val="center"/>
      </w:pPr>
    </w:p>
    <w:p w14:paraId="7B6C75C4" w14:textId="77777777" w:rsidR="003B631E" w:rsidRDefault="003B631E">
      <w:pPr>
        <w:jc w:val="center"/>
      </w:pPr>
    </w:p>
    <w:p w14:paraId="0AEECD27" w14:textId="77777777" w:rsidR="003B631E" w:rsidRDefault="003B631E">
      <w:pPr>
        <w:jc w:val="center"/>
      </w:pPr>
    </w:p>
    <w:p w14:paraId="064108D8" w14:textId="77777777" w:rsidR="003B631E" w:rsidRDefault="003B631E"/>
    <w:p w14:paraId="07FCF860" w14:textId="77777777" w:rsidR="003B631E" w:rsidRDefault="003B631E"/>
    <w:p w14:paraId="0ED12D4E" w14:textId="77777777" w:rsidR="003B631E" w:rsidRDefault="003B631E">
      <w:pPr>
        <w:tabs>
          <w:tab w:val="left" w:pos="2920"/>
        </w:tabs>
      </w:pPr>
    </w:p>
    <w:p w14:paraId="09C3C62E" w14:textId="77777777" w:rsidR="003B631E" w:rsidRDefault="003B631E">
      <w:pPr>
        <w:tabs>
          <w:tab w:val="left" w:pos="2920"/>
        </w:tabs>
      </w:pPr>
    </w:p>
    <w:p w14:paraId="36969912" w14:textId="77777777" w:rsidR="003B631E" w:rsidRDefault="003B631E">
      <w:pPr>
        <w:tabs>
          <w:tab w:val="left" w:pos="2920"/>
        </w:tabs>
      </w:pPr>
    </w:p>
    <w:p w14:paraId="4A7B1085" w14:textId="77777777" w:rsidR="003B631E" w:rsidRDefault="003B631E"/>
    <w:p w14:paraId="6E359502" w14:textId="77777777" w:rsidR="003B631E" w:rsidRDefault="003B631E"/>
    <w:p w14:paraId="18A24DA3" w14:textId="77777777" w:rsidR="003B631E" w:rsidRDefault="003B631E"/>
    <w:p w14:paraId="25892CE0" w14:textId="77777777" w:rsidR="003B631E" w:rsidRDefault="003B631E"/>
    <w:p w14:paraId="1A8B4BDE" w14:textId="77777777" w:rsidR="003B631E" w:rsidRDefault="003B631E"/>
    <w:p w14:paraId="6CEA49DB" w14:textId="77777777" w:rsidR="003B631E" w:rsidRDefault="003B631E"/>
    <w:p w14:paraId="732037F6" w14:textId="62F04697" w:rsidR="003B631E" w:rsidRDefault="003B631E"/>
    <w:p w14:paraId="36D0EF4A" w14:textId="0878BAF5" w:rsidR="00404B0F" w:rsidRDefault="00404B0F"/>
    <w:p w14:paraId="1AA91103" w14:textId="62FE68EB" w:rsidR="00404B0F" w:rsidRDefault="00404B0F"/>
    <w:p w14:paraId="550BEE7D" w14:textId="77777777" w:rsidR="00404B0F" w:rsidRDefault="00404B0F"/>
    <w:p w14:paraId="360FDDAA" w14:textId="77777777" w:rsidR="003B631E" w:rsidRDefault="003B631E"/>
    <w:p w14:paraId="19B7A1FF" w14:textId="77777777" w:rsidR="003B631E" w:rsidRDefault="003B631E"/>
    <w:p w14:paraId="34CE61F2" w14:textId="77777777" w:rsidR="003B631E" w:rsidRDefault="003B631E"/>
    <w:p w14:paraId="6C903E21" w14:textId="77777777" w:rsidR="003B631E" w:rsidRDefault="003B631E"/>
    <w:p w14:paraId="74AC612F" w14:textId="77777777" w:rsidR="003B631E" w:rsidRPr="0099584C" w:rsidRDefault="00277CCB">
      <w:pPr>
        <w:jc w:val="center"/>
        <w:rPr>
          <w:i/>
          <w:sz w:val="20"/>
          <w:szCs w:val="20"/>
        </w:rPr>
      </w:pPr>
      <w:r w:rsidRPr="0099584C">
        <w:rPr>
          <w:i/>
          <w:sz w:val="20"/>
          <w:szCs w:val="20"/>
        </w:rPr>
        <w:t>Transcript by</w:t>
      </w:r>
    </w:p>
    <w:p w14:paraId="1419492E" w14:textId="77777777" w:rsidR="003B631E" w:rsidRPr="0099584C" w:rsidRDefault="00277CCB">
      <w:pPr>
        <w:jc w:val="center"/>
        <w:rPr>
          <w:i/>
          <w:sz w:val="20"/>
          <w:szCs w:val="20"/>
        </w:rPr>
      </w:pPr>
      <w:r w:rsidRPr="0099584C">
        <w:rPr>
          <w:i/>
          <w:sz w:val="20"/>
          <w:szCs w:val="20"/>
        </w:rPr>
        <w:t>Noble Transcription Services</w:t>
      </w:r>
    </w:p>
    <w:p w14:paraId="29191BFD" w14:textId="77777777" w:rsidR="003B631E" w:rsidRDefault="00277CCB">
      <w:pPr>
        <w:jc w:val="center"/>
        <w:rPr>
          <w:i/>
        </w:rPr>
      </w:pPr>
      <w:r w:rsidRPr="0099584C">
        <w:rPr>
          <w:i/>
          <w:sz w:val="20"/>
          <w:szCs w:val="20"/>
        </w:rPr>
        <w:t>Menifee, CA</w:t>
      </w:r>
    </w:p>
    <w:p w14:paraId="43538E2E" w14:textId="77777777" w:rsidR="003B631E" w:rsidRDefault="003B631E"/>
    <w:p w14:paraId="752F31E1" w14:textId="77777777" w:rsidR="00520F68" w:rsidRDefault="00520F68" w:rsidP="00520F68">
      <w:r>
        <w:lastRenderedPageBreak/>
        <w:t xml:space="preserve">Erica Maki:  The Peer Navigator training was certified by the state, which is amazing. And because of that -- because of this program, the state has it certified for individuals, </w:t>
      </w:r>
      <w:proofErr w:type="gramStart"/>
      <w:r>
        <w:t>and also</w:t>
      </w:r>
      <w:proofErr w:type="gramEnd"/>
      <w:r>
        <w:t xml:space="preserve"> individuals with family members who are in recovery. And the certification is broader than just the workforce system; it's available to -- for any system of care: workforce development, health care, mental health, and others. So that was a big win. </w:t>
      </w:r>
    </w:p>
    <w:p w14:paraId="2E997CA0" w14:textId="77777777" w:rsidR="00520F68" w:rsidRDefault="00520F68" w:rsidP="00520F68"/>
    <w:p w14:paraId="514ED194" w14:textId="736849ED" w:rsidR="00520F68" w:rsidRDefault="00520F68" w:rsidP="00520F68">
      <w:proofErr w:type="gramStart"/>
      <w:r>
        <w:t>And also</w:t>
      </w:r>
      <w:proofErr w:type="gramEnd"/>
      <w:r>
        <w:t xml:space="preserve">, there are some things that were incorporated into other statewide initiatives that were recently deployed throughout our state. </w:t>
      </w:r>
      <w:proofErr w:type="gramStart"/>
      <w:r>
        <w:t>So</w:t>
      </w:r>
      <w:proofErr w:type="gramEnd"/>
      <w:r>
        <w:t xml:space="preserve"> including voices of lived experience, and Peer Navigator models, broadening understanding of trauma-informed care. There are more resources and dollars available in our system now. And focusing on partners with health care, and access to referrals to mental health and other supports for high-barriered individuals. </w:t>
      </w:r>
      <w:proofErr w:type="gramStart"/>
      <w:r>
        <w:t>So</w:t>
      </w:r>
      <w:proofErr w:type="gramEnd"/>
      <w:r>
        <w:t xml:space="preserve"> a lot of really great learning that has cross-pollinated across our system.</w:t>
      </w:r>
    </w:p>
    <w:p w14:paraId="57CAF13B" w14:textId="77777777" w:rsidR="00520F68" w:rsidRDefault="00520F68" w:rsidP="00520F68"/>
    <w:p w14:paraId="1F9555CD" w14:textId="5828E5A7" w:rsidR="00520F68" w:rsidRDefault="00520F68" w:rsidP="00520F68">
      <w:r>
        <w:t xml:space="preserve">Alice Worrell:  I want to share a really great success story that we've experienced -- and there are lots of them in Ohio, so it's </w:t>
      </w:r>
      <w:proofErr w:type="gramStart"/>
      <w:r>
        <w:t>really just</w:t>
      </w:r>
      <w:proofErr w:type="gramEnd"/>
      <w:r>
        <w:t xml:space="preserve"> so exciting. But I want to talk about one </w:t>
      </w:r>
      <w:proofErr w:type="gramStart"/>
      <w:r>
        <w:t>particular person</w:t>
      </w:r>
      <w:proofErr w:type="gramEnd"/>
      <w:r>
        <w:t xml:space="preserve"> who wrote, she didn't have any idea what was going to happen the night the sun went down on January 5th, 2020, but she was up -- in an upstairs bedroom, and suddenly hears sirens, and hears banging on her front door, and her name coming over a bullhorn. </w:t>
      </w:r>
      <w:proofErr w:type="gramStart"/>
      <w:r>
        <w:t>So</w:t>
      </w:r>
      <w:proofErr w:type="gramEnd"/>
      <w:r>
        <w:t xml:space="preserve"> it was the police, because she had outstanding warrants for felony convictions. She said she had been hiding from everyone -- her family, the police -- for a year. </w:t>
      </w:r>
    </w:p>
    <w:p w14:paraId="3F096C7E" w14:textId="77777777" w:rsidR="00520F68" w:rsidRDefault="00520F68" w:rsidP="00520F68"/>
    <w:p w14:paraId="67940180" w14:textId="77777777" w:rsidR="00520F68" w:rsidRDefault="00520F68" w:rsidP="00520F68">
      <w:proofErr w:type="gramStart"/>
      <w:r>
        <w:t>So</w:t>
      </w:r>
      <w:proofErr w:type="gramEnd"/>
      <w:r>
        <w:t xml:space="preserve"> she did go to jail for 90 days, and then went into treatment for seven months. But while she was in a recovery housing facility, she was introduced to our program, funded by this grant, the transitions program team. And she was just encouraged, because she recognized that her own lived experience was </w:t>
      </w:r>
      <w:proofErr w:type="gramStart"/>
      <w:r>
        <w:t>actually a</w:t>
      </w:r>
      <w:proofErr w:type="gramEnd"/>
      <w:r>
        <w:t xml:space="preserve"> strength. </w:t>
      </w:r>
    </w:p>
    <w:p w14:paraId="340A82A3" w14:textId="77777777" w:rsidR="00520F68" w:rsidRDefault="00520F68" w:rsidP="00520F68"/>
    <w:p w14:paraId="124279B7" w14:textId="77777777" w:rsidR="00520F68" w:rsidRDefault="00520F68" w:rsidP="00520F68">
      <w:proofErr w:type="gramStart"/>
      <w:r>
        <w:t>So</w:t>
      </w:r>
      <w:proofErr w:type="gramEnd"/>
      <w:r>
        <w:t xml:space="preserve"> she has been sober now more than 18 months, and she actually was hired as a peer recovery supporter. This program trained her, and she then was </w:t>
      </w:r>
      <w:proofErr w:type="gramStart"/>
      <w:r>
        <w:t>actually hired</w:t>
      </w:r>
      <w:proofErr w:type="gramEnd"/>
      <w:r>
        <w:t xml:space="preserve"> by the program, to be yet another person on the team of people that are helping individuals with opioid-use disorder get on their path to employment, while on their path to recovery.</w:t>
      </w:r>
    </w:p>
    <w:p w14:paraId="1B44146F" w14:textId="77777777" w:rsidR="00520F68" w:rsidRDefault="00520F68" w:rsidP="00520F68"/>
    <w:p w14:paraId="1DD0AD95" w14:textId="77777777" w:rsidR="00520F68" w:rsidRDefault="00520F68" w:rsidP="00520F68">
      <w:r>
        <w:t xml:space="preserve">Erica Maki:  The way that our program was designed to rapidly catch individuals helped to make sure that some of the most severe impacts were not experienced. </w:t>
      </w:r>
    </w:p>
    <w:p w14:paraId="699FFD00" w14:textId="77777777" w:rsidR="00520F68" w:rsidRDefault="00520F68" w:rsidP="00520F68"/>
    <w:p w14:paraId="39B9DAF7" w14:textId="77777777" w:rsidR="00520F68" w:rsidRDefault="00520F68" w:rsidP="00520F68">
      <w:proofErr w:type="gramStart"/>
      <w:r>
        <w:t>So</w:t>
      </w:r>
      <w:proofErr w:type="gramEnd"/>
      <w:r>
        <w:t xml:space="preserve"> here's an example of a person who was referred by a county facility, who was going to be reentering after experience with the justice system. </w:t>
      </w:r>
      <w:proofErr w:type="gramStart"/>
      <w:r>
        <w:t>So</w:t>
      </w:r>
      <w:proofErr w:type="gramEnd"/>
      <w:r>
        <w:t xml:space="preserve"> this person was released, and given one week to stay with family. And he called the project, and within one day of his release, we were able to leverage non-WIOA funds to get him a cell phone right away, so we could complete enrollment and stay in contact with work opportunities, and in this project -- and to get him connected with this project, and other social services. </w:t>
      </w:r>
    </w:p>
    <w:p w14:paraId="2A121A23" w14:textId="77777777" w:rsidR="00520F68" w:rsidRDefault="00520F68" w:rsidP="00520F68"/>
    <w:p w14:paraId="1381737B" w14:textId="77777777" w:rsidR="00520F68" w:rsidRDefault="00520F68" w:rsidP="00520F68">
      <w:r>
        <w:t xml:space="preserve">And within a few days, he was able to complete enrollment into this program, which was expedited because of non-WIOA dollars. And then, once engaged with this program, he did find full time employment and we were able to provide the support that he needed, like work clothes, and shoes, and things like that. </w:t>
      </w:r>
    </w:p>
    <w:p w14:paraId="6837E317" w14:textId="77777777" w:rsidR="00520F68" w:rsidRDefault="00520F68" w:rsidP="00520F68"/>
    <w:p w14:paraId="430FC60B" w14:textId="77777777" w:rsidR="00520F68" w:rsidRDefault="00520F68" w:rsidP="00520F68">
      <w:proofErr w:type="gramStart"/>
      <w:r>
        <w:lastRenderedPageBreak/>
        <w:t>So</w:t>
      </w:r>
      <w:proofErr w:type="gramEnd"/>
      <w:r>
        <w:t xml:space="preserve"> we really use this also as an integrated approach. We tried to really be integrated with our other programs to provide individuals with all the things that they might need, so that we could quickly respond. So that was an example of </w:t>
      </w:r>
      <w:proofErr w:type="gramStart"/>
      <w:r>
        <w:t>really great</w:t>
      </w:r>
      <w:proofErr w:type="gramEnd"/>
      <w:r>
        <w:t xml:space="preserve"> partnership that we had to do this work.</w:t>
      </w:r>
    </w:p>
    <w:p w14:paraId="4F2D61EC" w14:textId="77777777" w:rsidR="00520F68" w:rsidRDefault="00520F68" w:rsidP="00520F68"/>
    <w:p w14:paraId="1B1270FB" w14:textId="77777777" w:rsidR="00520F68" w:rsidRDefault="00520F68" w:rsidP="00520F68">
      <w:r>
        <w:t xml:space="preserve">Alice Worrell:  We had our areas addressing four strategies. </w:t>
      </w:r>
      <w:proofErr w:type="gramStart"/>
      <w:r>
        <w:t>So</w:t>
      </w:r>
      <w:proofErr w:type="gramEnd"/>
      <w:r>
        <w:t xml:space="preserve"> the first was reintegrating people in employment who did have a history of opioid-use disorder. </w:t>
      </w:r>
    </w:p>
    <w:p w14:paraId="2D850349" w14:textId="77777777" w:rsidR="00520F68" w:rsidRDefault="00520F68" w:rsidP="00520F68"/>
    <w:p w14:paraId="62DBC08A" w14:textId="77777777" w:rsidR="00520F68" w:rsidRDefault="00520F68" w:rsidP="00520F68">
      <w:r>
        <w:t xml:space="preserve">The second was the temporary disaster relief jobs, and I think I mentioned we had 16 different types of jobs approved, which is </w:t>
      </w:r>
      <w:proofErr w:type="gramStart"/>
      <w:r>
        <w:t>really incredible</w:t>
      </w:r>
      <w:proofErr w:type="gramEnd"/>
      <w:r>
        <w:t xml:space="preserve">. We used most of them, so they were doing a lot of good work in a lot of different settings, from probation departments to coroner's offices, to public health departments. </w:t>
      </w:r>
    </w:p>
    <w:p w14:paraId="237650BE" w14:textId="77777777" w:rsidR="00520F68" w:rsidRDefault="00520F68" w:rsidP="00520F68"/>
    <w:p w14:paraId="0D043E00" w14:textId="77777777" w:rsidR="00520F68" w:rsidRDefault="00520F68" w:rsidP="00520F68">
      <w:r>
        <w:t xml:space="preserve">Then, the third was engaging employers, which was </w:t>
      </w:r>
      <w:proofErr w:type="gramStart"/>
      <w:r>
        <w:t>really important</w:t>
      </w:r>
      <w:proofErr w:type="gramEnd"/>
      <w:r>
        <w:t xml:space="preserve">. </w:t>
      </w:r>
    </w:p>
    <w:p w14:paraId="76CB4995" w14:textId="77777777" w:rsidR="00520F68" w:rsidRDefault="00520F68" w:rsidP="00520F68"/>
    <w:p w14:paraId="6FD2D32F" w14:textId="77777777" w:rsidR="00520F68" w:rsidRDefault="00520F68" w:rsidP="00520F68">
      <w:r>
        <w:t>And the fourth was building the skilled workforce in this profession, so that we have more trained people that can address the opioid crisis.</w:t>
      </w:r>
    </w:p>
    <w:p w14:paraId="05FCAE3C" w14:textId="77777777" w:rsidR="00520F68" w:rsidRDefault="00520F68" w:rsidP="00520F68"/>
    <w:p w14:paraId="49B4E686" w14:textId="77777777" w:rsidR="00520F68" w:rsidRDefault="00520F68" w:rsidP="00520F68">
      <w:r>
        <w:t xml:space="preserve">Erica Maki:  Yeah. And I would say that -- I didn't expressly say this before, but we did have two pilots who are operating this, and we have a lot more areas throughout the state. It was 2 out of the 12 local workforce development areas that are designated. </w:t>
      </w:r>
      <w:proofErr w:type="gramStart"/>
      <w:r>
        <w:t>So</w:t>
      </w:r>
      <w:proofErr w:type="gramEnd"/>
      <w:r>
        <w:t xml:space="preserve"> the work from these two areas operating these grants will be disseminated. </w:t>
      </w:r>
      <w:proofErr w:type="gramStart"/>
      <w:r>
        <w:t>So</w:t>
      </w:r>
      <w:proofErr w:type="gramEnd"/>
      <w:r>
        <w:t xml:space="preserve"> there are pieces that have already been incorporated into other statewide initiatives, like I mentioned before. </w:t>
      </w:r>
    </w:p>
    <w:p w14:paraId="3BFC7B65" w14:textId="77777777" w:rsidR="00520F68" w:rsidRDefault="00520F68" w:rsidP="00520F68"/>
    <w:p w14:paraId="6016ADED" w14:textId="77777777" w:rsidR="00520F68" w:rsidRDefault="00520F68" w:rsidP="00520F68">
      <w:r>
        <w:t xml:space="preserve">But I will say our formal, internal evaluation by -- I would say it's an internal evaluation, but it's by an outside party, who was not involved in the operation of this grant -- will be finalized before the end of this year. And </w:t>
      </w:r>
      <w:proofErr w:type="gramStart"/>
      <w:r>
        <w:t>so</w:t>
      </w:r>
      <w:proofErr w:type="gramEnd"/>
      <w:r>
        <w:t xml:space="preserve"> all of the learnings, and the report out will be shared across our state, and with the nation, so that others can learn, and incorporate, and keep on the journey.</w:t>
      </w:r>
    </w:p>
    <w:p w14:paraId="611B4DF0" w14:textId="77777777" w:rsidR="00520F68" w:rsidRDefault="00520F68" w:rsidP="00520F68"/>
    <w:p w14:paraId="6F89DF27" w14:textId="77777777" w:rsidR="00520F68" w:rsidRDefault="00520F68" w:rsidP="00520F68">
      <w:r>
        <w:t xml:space="preserve">Stephanie Perkins:  But another thing that's kind of came from this grant, specifically, is the ability to talk to employers about work-based learning opportunities. This grant, and the work-based learning opportunities with disaster relief employment, OJTs, OJLs, and work experiences, has been very, very expanded-upon any other grant that we've ever had. </w:t>
      </w:r>
    </w:p>
    <w:p w14:paraId="1742DBBF" w14:textId="77777777" w:rsidR="00520F68" w:rsidRDefault="00520F68" w:rsidP="00520F68"/>
    <w:p w14:paraId="7AF4FC89" w14:textId="77777777" w:rsidR="00520F68" w:rsidRDefault="00520F68" w:rsidP="00520F68">
      <w:r>
        <w:t xml:space="preserve">So nontraditional employers for this opportunity, such as mental health providers and addiction recovery, have become more interested in using work-based learning opportunities as a talent recruitment strategy. </w:t>
      </w:r>
      <w:proofErr w:type="gramStart"/>
      <w:r>
        <w:t>So</w:t>
      </w:r>
      <w:proofErr w:type="gramEnd"/>
      <w:r>
        <w:t xml:space="preserve"> one of the things that we found as -- when we were creating that pipeline for the peer recovery specialist is -- we're talking to employers that we haven't talked talk to before, and they're utilizing these work-based learning opportunities to be able to help individuals get into that position, and then achieve unsubsidized employment. </w:t>
      </w:r>
    </w:p>
    <w:p w14:paraId="2388FEEB" w14:textId="77777777" w:rsidR="00520F68" w:rsidRDefault="00520F68" w:rsidP="00520F68"/>
    <w:p w14:paraId="59A84D9E" w14:textId="77777777" w:rsidR="00520F68" w:rsidRDefault="00520F68" w:rsidP="00520F68">
      <w:r>
        <w:t xml:space="preserve">One of the things that we've talked about, since we still do have the grant moving forward, is the possibility of us using work-based learning opportunities to place someone after certification as a peer recovery specialist. </w:t>
      </w:r>
    </w:p>
    <w:p w14:paraId="28B694D8" w14:textId="77777777" w:rsidR="00520F68" w:rsidRDefault="00520F68" w:rsidP="00520F68"/>
    <w:p w14:paraId="7F78F244" w14:textId="77777777" w:rsidR="00520F68" w:rsidRDefault="00520F68" w:rsidP="00520F68">
      <w:r>
        <w:t xml:space="preserve">And then, here in Indiana, there's another credential called the CAPRC II. It's a </w:t>
      </w:r>
      <w:proofErr w:type="gramStart"/>
      <w:r>
        <w:t>nationally-recognized</w:t>
      </w:r>
      <w:proofErr w:type="gramEnd"/>
      <w:r>
        <w:t xml:space="preserve"> credential. If you have that first certification that we're already utilizing, and you </w:t>
      </w:r>
      <w:r>
        <w:lastRenderedPageBreak/>
        <w:t xml:space="preserve">have that placement where we have someone working as a work-based learning opportunity, if they achieve enough hours with that work-based learning opportunity, they're able to take that testing to receive the credential for the CAPRC </w:t>
      </w:r>
      <w:proofErr w:type="gramStart"/>
      <w:r>
        <w:t>II, and</w:t>
      </w:r>
      <w:proofErr w:type="gramEnd"/>
      <w:r>
        <w:t xml:space="preserve"> have a national accreditation. They can go to another state; they can work in another state. They also get a higher accreditation. I believe the CAPRC II is equivalent to, like, a master's degree. </w:t>
      </w:r>
      <w:proofErr w:type="gramStart"/>
      <w:r>
        <w:t>So</w:t>
      </w:r>
      <w:proofErr w:type="gramEnd"/>
      <w:r>
        <w:t xml:space="preserve"> it's really, really helping individuals not only gain that employment, but gain something that they can utilize, moving forward, and have a career with. </w:t>
      </w:r>
    </w:p>
    <w:p w14:paraId="5DF305B3" w14:textId="77777777" w:rsidR="00520F68" w:rsidRDefault="00520F68" w:rsidP="00520F68"/>
    <w:p w14:paraId="4F2E8C8D" w14:textId="77777777" w:rsidR="00520F68" w:rsidRDefault="00520F68" w:rsidP="00520F68">
      <w:proofErr w:type="gramStart"/>
      <w:r>
        <w:t>So</w:t>
      </w:r>
      <w:proofErr w:type="gramEnd"/>
      <w:r>
        <w:t xml:space="preserve"> these employers that haven't used these work-based learning opportunities prior to the grant are now using these, and helping our individuals greatly when it comes to placement. I think that </w:t>
      </w:r>
      <w:proofErr w:type="spellStart"/>
      <w:r>
        <w:t>WorkOne</w:t>
      </w:r>
      <w:proofErr w:type="spellEnd"/>
      <w:r>
        <w:t xml:space="preserve"> has positioned itself in our region as a collaborator using that innovative strategy to assist employers and target populations to achieve the goals.</w:t>
      </w:r>
    </w:p>
    <w:p w14:paraId="47D2E5F9" w14:textId="77777777" w:rsidR="00520F68" w:rsidRDefault="00520F68" w:rsidP="00520F68"/>
    <w:p w14:paraId="00CD58C1" w14:textId="1A00DEB7" w:rsidR="00520F68" w:rsidRDefault="00520F68" w:rsidP="00520F68">
      <w:r>
        <w:t xml:space="preserve">Sarah </w:t>
      </w:r>
      <w:proofErr w:type="spellStart"/>
      <w:r>
        <w:t>Bramblet</w:t>
      </w:r>
      <w:proofErr w:type="spellEnd"/>
      <w:r>
        <w:t xml:space="preserve">:  I know throughout COVID, even though COVID was obviously the </w:t>
      </w:r>
      <w:proofErr w:type="gramStart"/>
      <w:r>
        <w:t>main focus</w:t>
      </w:r>
      <w:proofErr w:type="gramEnd"/>
      <w:r>
        <w:t xml:space="preserve"> for everyone, including employers, we all knew that there was going to be that backlash, and that the opioid crisis was -- had just been subsumed, and had definitely not fully been addressed. </w:t>
      </w:r>
    </w:p>
    <w:p w14:paraId="60D288AD" w14:textId="77777777" w:rsidR="00520F68" w:rsidRDefault="00520F68" w:rsidP="00520F68"/>
    <w:p w14:paraId="07D24745" w14:textId="77777777" w:rsidR="00520F68" w:rsidRDefault="00520F68" w:rsidP="00520F68">
      <w:r>
        <w:t xml:space="preserve">And </w:t>
      </w:r>
      <w:proofErr w:type="gramStart"/>
      <w:r>
        <w:t>so</w:t>
      </w:r>
      <w:proofErr w:type="gramEnd"/>
      <w:r>
        <w:t xml:space="preserve"> we -- through some of the partnerships that had already been started, the agencies came together and created a -- they call it the STOP Task Force, the "Strategic Tangible Overdose Prevention." We love a good acronym. </w:t>
      </w:r>
      <w:proofErr w:type="gramStart"/>
      <w:r>
        <w:t>But,</w:t>
      </w:r>
      <w:proofErr w:type="gramEnd"/>
      <w:r>
        <w:t xml:space="preserve"> it's really -- all of the state entities, and then sister agencies that are in our communities, to come together to address housing, to address what we can do as far as policy, to look at what is required, even when it comes to credentialing. </w:t>
      </w:r>
    </w:p>
    <w:p w14:paraId="2904C8A8" w14:textId="77777777" w:rsidR="00520F68" w:rsidRDefault="00520F68" w:rsidP="00520F68"/>
    <w:p w14:paraId="37929D6A" w14:textId="77777777" w:rsidR="00520F68" w:rsidRDefault="00520F68" w:rsidP="00520F68">
      <w:proofErr w:type="gramStart"/>
      <w:r>
        <w:t>And,</w:t>
      </w:r>
      <w:proofErr w:type="gramEnd"/>
      <w:r>
        <w:t xml:space="preserve"> are some of these things, do -- you know, do we need a background check for some of these, or do we need a clean background check? </w:t>
      </w:r>
      <w:proofErr w:type="gramStart"/>
      <w:r>
        <w:t>All of</w:t>
      </w:r>
      <w:proofErr w:type="gramEnd"/>
      <w:r>
        <w:t xml:space="preserve"> these things that have already been established, but maybe the reasoning behind them didn't need to be there. And </w:t>
      </w:r>
      <w:proofErr w:type="gramStart"/>
      <w:r>
        <w:t>so</w:t>
      </w:r>
      <w:proofErr w:type="gramEnd"/>
      <w:r>
        <w:t xml:space="preserve"> it's taking that deep dive into what we, as the state, can do to help, as we as we lift our heads from COVID.</w:t>
      </w:r>
    </w:p>
    <w:p w14:paraId="0EADB0D2" w14:textId="77777777" w:rsidR="00520F68" w:rsidRDefault="00520F68" w:rsidP="00520F68"/>
    <w:p w14:paraId="5A858D23" w14:textId="38651C71" w:rsidR="003B631E" w:rsidRDefault="00520F68" w:rsidP="00520F68">
      <w:pPr>
        <w:rPr>
          <w:rFonts w:eastAsia="Calibri"/>
          <w:color w:val="000000"/>
        </w:rPr>
      </w:pPr>
      <w:r>
        <w:t>Because we know this is the next wave that we're going to be looking at -- is the fact that everyone who is going through this, maybe had to go through it more on their own than ever before. And how are we there -- how are we going to be there for them now, as we pick our heads up from all this?</w:t>
      </w:r>
    </w:p>
    <w:sectPr w:rsidR="003B631E">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0CEB0A" w14:textId="77777777" w:rsidR="004B11B9" w:rsidRDefault="004B11B9">
      <w:r>
        <w:separator/>
      </w:r>
    </w:p>
  </w:endnote>
  <w:endnote w:type="continuationSeparator" w:id="0">
    <w:p w14:paraId="4ABD015F" w14:textId="77777777" w:rsidR="004B11B9" w:rsidRDefault="004B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D23DE" w14:textId="048917B1" w:rsidR="003B631E" w:rsidRDefault="00404B0F" w:rsidP="00404B0F">
    <w:pPr>
      <w:pStyle w:val="Footer"/>
      <w:rPr>
        <w:bCs/>
        <w:sz w:val="16"/>
        <w:szCs w:val="20"/>
      </w:rPr>
    </w:pPr>
    <w:r w:rsidRPr="00404B0F">
      <w:rPr>
        <w:bCs/>
        <w:sz w:val="16"/>
        <w:szCs w:val="20"/>
      </w:rPr>
      <w:t xml:space="preserve">National Health Emergency </w:t>
    </w:r>
    <w:r w:rsidR="00A40033">
      <w:rPr>
        <w:bCs/>
        <w:sz w:val="16"/>
        <w:szCs w:val="20"/>
      </w:rPr>
      <w:t xml:space="preserve">(NHE) – Opioid </w:t>
    </w:r>
    <w:r w:rsidRPr="00404B0F">
      <w:rPr>
        <w:bCs/>
        <w:sz w:val="16"/>
        <w:szCs w:val="20"/>
      </w:rPr>
      <w:t>Grant</w:t>
    </w:r>
    <w:r w:rsidR="00A40033">
      <w:rPr>
        <w:bCs/>
        <w:sz w:val="16"/>
        <w:szCs w:val="20"/>
      </w:rPr>
      <w:t>s</w:t>
    </w:r>
    <w:r>
      <w:rPr>
        <w:bCs/>
        <w:sz w:val="16"/>
        <w:szCs w:val="20"/>
      </w:rPr>
      <w:t xml:space="preserve"> - </w:t>
    </w:r>
    <w:r w:rsidR="006E686D">
      <w:rPr>
        <w:bCs/>
        <w:sz w:val="16"/>
        <w:szCs w:val="20"/>
      </w:rPr>
      <w:t>Lasting Impact</w:t>
    </w:r>
    <w:r w:rsidR="006E686D">
      <w:rPr>
        <w:bCs/>
        <w:sz w:val="16"/>
        <w:szCs w:val="20"/>
      </w:rPr>
      <w:tab/>
    </w:r>
    <w:r w:rsidR="00277CCB">
      <w:rPr>
        <w:sz w:val="16"/>
        <w:szCs w:val="20"/>
      </w:rPr>
      <w:tab/>
      <w:t xml:space="preserve">Page </w:t>
    </w:r>
    <w:r w:rsidR="00277CCB">
      <w:rPr>
        <w:rStyle w:val="PageNumber"/>
        <w:sz w:val="16"/>
        <w:szCs w:val="20"/>
      </w:rPr>
      <w:fldChar w:fldCharType="begin"/>
    </w:r>
    <w:r w:rsidR="00277CCB">
      <w:rPr>
        <w:rStyle w:val="PageNumber"/>
        <w:sz w:val="16"/>
        <w:szCs w:val="20"/>
      </w:rPr>
      <w:instrText xml:space="preserve"> PAGE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r w:rsidR="00277CCB">
      <w:rPr>
        <w:rStyle w:val="PageNumber"/>
        <w:sz w:val="16"/>
        <w:szCs w:val="20"/>
      </w:rPr>
      <w:t xml:space="preserve"> of </w:t>
    </w:r>
    <w:r w:rsidR="00277CCB">
      <w:rPr>
        <w:rStyle w:val="PageNumber"/>
        <w:sz w:val="16"/>
        <w:szCs w:val="20"/>
      </w:rPr>
      <w:fldChar w:fldCharType="begin"/>
    </w:r>
    <w:r w:rsidR="00277CCB">
      <w:rPr>
        <w:rStyle w:val="PageNumber"/>
        <w:sz w:val="16"/>
        <w:szCs w:val="20"/>
      </w:rPr>
      <w:instrText xml:space="preserve"> NUMPAGES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E05ADB" w14:textId="77777777" w:rsidR="004B11B9" w:rsidRDefault="004B11B9">
      <w:r>
        <w:separator/>
      </w:r>
    </w:p>
  </w:footnote>
  <w:footnote w:type="continuationSeparator" w:id="0">
    <w:p w14:paraId="452A833A" w14:textId="77777777" w:rsidR="004B11B9" w:rsidRDefault="004B1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1E"/>
    <w:rsid w:val="000D0751"/>
    <w:rsid w:val="000F7C6A"/>
    <w:rsid w:val="001C49A7"/>
    <w:rsid w:val="001D7ED1"/>
    <w:rsid w:val="002418F6"/>
    <w:rsid w:val="00273CBA"/>
    <w:rsid w:val="00277CCB"/>
    <w:rsid w:val="00322227"/>
    <w:rsid w:val="00383ADD"/>
    <w:rsid w:val="003B631E"/>
    <w:rsid w:val="00404B0F"/>
    <w:rsid w:val="004209D4"/>
    <w:rsid w:val="00432C02"/>
    <w:rsid w:val="004B11B9"/>
    <w:rsid w:val="00520F68"/>
    <w:rsid w:val="0057412C"/>
    <w:rsid w:val="005A6C22"/>
    <w:rsid w:val="005F1327"/>
    <w:rsid w:val="0061620B"/>
    <w:rsid w:val="00666434"/>
    <w:rsid w:val="006A7F68"/>
    <w:rsid w:val="006C6C1F"/>
    <w:rsid w:val="006E686D"/>
    <w:rsid w:val="00780429"/>
    <w:rsid w:val="007D34FC"/>
    <w:rsid w:val="00880122"/>
    <w:rsid w:val="0088109C"/>
    <w:rsid w:val="008B1325"/>
    <w:rsid w:val="009165D7"/>
    <w:rsid w:val="00931E12"/>
    <w:rsid w:val="00954D7E"/>
    <w:rsid w:val="0099584C"/>
    <w:rsid w:val="009C47B8"/>
    <w:rsid w:val="009D304F"/>
    <w:rsid w:val="00A40033"/>
    <w:rsid w:val="00A556AE"/>
    <w:rsid w:val="00A80822"/>
    <w:rsid w:val="00B91517"/>
    <w:rsid w:val="00C64B3A"/>
    <w:rsid w:val="00CD711B"/>
    <w:rsid w:val="00D2134B"/>
    <w:rsid w:val="00DD4E81"/>
    <w:rsid w:val="00E27BC0"/>
    <w:rsid w:val="00EE276E"/>
    <w:rsid w:val="00F40FBC"/>
    <w:rsid w:val="00F9264A"/>
    <w:rsid w:val="00FE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E25C1"/>
  <w15:docId w15:val="{988B9BD0-CD56-4DA8-8D6B-82FB2A1D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3336537">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7D7BC-9E5C-458D-B013-871FF610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1</TotalTime>
  <Pages>4</Pages>
  <Words>1523</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Work Experiences for Youth, Voices of Experience, Early Childhood Resource Center</vt:lpstr>
    </vt:vector>
  </TitlesOfParts>
  <Company>Noble Transcription Services</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Emergency Grant - Lasting Impact</dc:title>
  <dc:creator>Owner</dc:creator>
  <cp:lastModifiedBy>Peterson, Wesley</cp:lastModifiedBy>
  <cp:revision>2</cp:revision>
  <dcterms:created xsi:type="dcterms:W3CDTF">2022-01-06T17:58:00Z</dcterms:created>
  <dcterms:modified xsi:type="dcterms:W3CDTF">2022-01-06T17:58:00Z</dcterms:modified>
</cp:coreProperties>
</file>