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611E5B" w14:textId="77777777" w:rsidR="004746A1" w:rsidRDefault="004746A1">
      <w:bookmarkStart w:id="0" w:name="_GoBack"/>
      <w:bookmarkEnd w:id="0"/>
    </w:p>
    <w:p w14:paraId="5ED64407" w14:textId="77777777" w:rsidR="004746A1" w:rsidRDefault="004746A1"/>
    <w:p w14:paraId="5CFC9882" w14:textId="77777777" w:rsidR="004746A1" w:rsidRDefault="004746A1"/>
    <w:p w14:paraId="61739681" w14:textId="77777777" w:rsidR="004746A1" w:rsidRDefault="004746A1"/>
    <w:p w14:paraId="2A61C68E" w14:textId="77777777" w:rsidR="004746A1" w:rsidRDefault="004746A1"/>
    <w:p w14:paraId="040AFA73" w14:textId="77777777" w:rsidR="004746A1" w:rsidRDefault="004746A1"/>
    <w:p w14:paraId="3436BE7B" w14:textId="77777777" w:rsidR="004746A1" w:rsidRDefault="004746A1"/>
    <w:p w14:paraId="33365112" w14:textId="77777777" w:rsidR="004746A1" w:rsidRDefault="004746A1"/>
    <w:p w14:paraId="45D0F7F4" w14:textId="77777777" w:rsidR="004746A1" w:rsidRDefault="004746A1"/>
    <w:p w14:paraId="7CC5325D" w14:textId="77777777" w:rsidR="004746A1" w:rsidRDefault="004746A1"/>
    <w:p w14:paraId="342A1B1D" w14:textId="77777777" w:rsidR="004746A1" w:rsidRDefault="004746A1"/>
    <w:p w14:paraId="4E5EEECB" w14:textId="77777777" w:rsidR="004746A1" w:rsidRDefault="004746A1"/>
    <w:p w14:paraId="2AFBB19F" w14:textId="77777777" w:rsidR="004746A1" w:rsidRDefault="004746A1"/>
    <w:p w14:paraId="14D9EC5E" w14:textId="77777777" w:rsidR="004746A1" w:rsidRDefault="00731D50">
      <w:pPr>
        <w:jc w:val="center"/>
        <w:rPr>
          <w:b/>
          <w:sz w:val="36"/>
        </w:rPr>
      </w:pPr>
      <w:r>
        <w:rPr>
          <w:b/>
          <w:sz w:val="36"/>
        </w:rPr>
        <w:t>WorkforceGPS</w:t>
      </w:r>
    </w:p>
    <w:p w14:paraId="074D9031" w14:textId="77777777" w:rsidR="004746A1" w:rsidRDefault="004746A1">
      <w:pPr>
        <w:jc w:val="center"/>
        <w:rPr>
          <w:b/>
          <w:sz w:val="28"/>
        </w:rPr>
      </w:pPr>
    </w:p>
    <w:p w14:paraId="45A16A90" w14:textId="77777777" w:rsidR="004746A1" w:rsidRDefault="00731D50">
      <w:pPr>
        <w:jc w:val="center"/>
        <w:rPr>
          <w:b/>
          <w:sz w:val="28"/>
        </w:rPr>
      </w:pPr>
      <w:r>
        <w:rPr>
          <w:b/>
          <w:sz w:val="28"/>
        </w:rPr>
        <w:t>Voices of Experience:  Elizabeth Carver</w:t>
      </w:r>
    </w:p>
    <w:p w14:paraId="5C81EA15" w14:textId="77777777" w:rsidR="004746A1" w:rsidRDefault="004746A1">
      <w:pPr>
        <w:jc w:val="center"/>
        <w:rPr>
          <w:b/>
          <w:sz w:val="28"/>
        </w:rPr>
      </w:pPr>
    </w:p>
    <w:p w14:paraId="7EFE0450" w14:textId="77777777" w:rsidR="004746A1" w:rsidRDefault="00731D50">
      <w:pPr>
        <w:jc w:val="center"/>
        <w:rPr>
          <w:b/>
          <w:sz w:val="28"/>
        </w:rPr>
      </w:pPr>
      <w:r>
        <w:rPr>
          <w:b/>
          <w:sz w:val="28"/>
        </w:rPr>
        <w:t>January 10, 2020</w:t>
      </w:r>
    </w:p>
    <w:p w14:paraId="71F86559" w14:textId="77777777" w:rsidR="004746A1" w:rsidRDefault="004746A1">
      <w:pPr>
        <w:jc w:val="center"/>
      </w:pPr>
    </w:p>
    <w:p w14:paraId="615503F0" w14:textId="77777777" w:rsidR="004746A1" w:rsidRDefault="004746A1">
      <w:pPr>
        <w:jc w:val="center"/>
      </w:pPr>
    </w:p>
    <w:p w14:paraId="1584EABA" w14:textId="77777777" w:rsidR="004746A1" w:rsidRDefault="004746A1">
      <w:pPr>
        <w:jc w:val="center"/>
      </w:pPr>
    </w:p>
    <w:p w14:paraId="272DA190" w14:textId="77777777" w:rsidR="004746A1" w:rsidRDefault="004746A1">
      <w:pPr>
        <w:jc w:val="center"/>
      </w:pPr>
    </w:p>
    <w:p w14:paraId="1C9BC970" w14:textId="77777777" w:rsidR="004746A1" w:rsidRDefault="004746A1"/>
    <w:p w14:paraId="1F8B830A" w14:textId="77777777" w:rsidR="004746A1" w:rsidRDefault="004746A1"/>
    <w:p w14:paraId="462ED6B2" w14:textId="77777777" w:rsidR="004746A1" w:rsidRDefault="004746A1"/>
    <w:p w14:paraId="0DEF501F" w14:textId="77777777" w:rsidR="004746A1" w:rsidRDefault="004746A1">
      <w:pPr>
        <w:tabs>
          <w:tab w:val="left" w:pos="2920"/>
        </w:tabs>
      </w:pPr>
    </w:p>
    <w:p w14:paraId="30E1667E" w14:textId="77777777" w:rsidR="004746A1" w:rsidRDefault="004746A1">
      <w:pPr>
        <w:tabs>
          <w:tab w:val="left" w:pos="2920"/>
        </w:tabs>
      </w:pPr>
    </w:p>
    <w:p w14:paraId="5225B036" w14:textId="77777777" w:rsidR="004746A1" w:rsidRDefault="004746A1">
      <w:pPr>
        <w:tabs>
          <w:tab w:val="left" w:pos="2920"/>
        </w:tabs>
      </w:pPr>
    </w:p>
    <w:p w14:paraId="0AE5E98D" w14:textId="77777777" w:rsidR="004746A1" w:rsidRDefault="004746A1"/>
    <w:p w14:paraId="313D8936" w14:textId="77777777" w:rsidR="004746A1" w:rsidRDefault="004746A1"/>
    <w:p w14:paraId="20C59EEE" w14:textId="77777777" w:rsidR="004746A1" w:rsidRDefault="004746A1"/>
    <w:p w14:paraId="586EE0C8" w14:textId="77777777" w:rsidR="004746A1" w:rsidRDefault="004746A1"/>
    <w:p w14:paraId="30B24E12" w14:textId="77777777" w:rsidR="004746A1" w:rsidRDefault="004746A1"/>
    <w:p w14:paraId="4369D437" w14:textId="77777777" w:rsidR="004746A1" w:rsidRDefault="004746A1"/>
    <w:p w14:paraId="4DFF2D5A" w14:textId="77777777" w:rsidR="004746A1" w:rsidRDefault="004746A1"/>
    <w:p w14:paraId="517BBAB3" w14:textId="77777777" w:rsidR="004746A1" w:rsidRDefault="004746A1"/>
    <w:p w14:paraId="12B6392D" w14:textId="77777777" w:rsidR="004746A1" w:rsidRDefault="004746A1"/>
    <w:p w14:paraId="73BC2625" w14:textId="77777777" w:rsidR="004746A1" w:rsidRDefault="004746A1"/>
    <w:p w14:paraId="14105F7E" w14:textId="77777777" w:rsidR="004746A1" w:rsidRDefault="004746A1"/>
    <w:p w14:paraId="532C169A" w14:textId="77777777" w:rsidR="004746A1" w:rsidRDefault="00731D50">
      <w:pPr>
        <w:jc w:val="center"/>
        <w:rPr>
          <w:i/>
        </w:rPr>
      </w:pPr>
      <w:r>
        <w:rPr>
          <w:i/>
        </w:rPr>
        <w:t>Transcript by</w:t>
      </w:r>
    </w:p>
    <w:p w14:paraId="5D6BE3C4" w14:textId="77777777" w:rsidR="004746A1" w:rsidRDefault="00731D50">
      <w:pPr>
        <w:jc w:val="center"/>
        <w:rPr>
          <w:i/>
        </w:rPr>
      </w:pPr>
      <w:r>
        <w:rPr>
          <w:i/>
        </w:rPr>
        <w:t>Noble Transcription Services</w:t>
      </w:r>
    </w:p>
    <w:p w14:paraId="0F0DBD88" w14:textId="77777777" w:rsidR="004746A1" w:rsidRDefault="00731D50">
      <w:pPr>
        <w:jc w:val="center"/>
        <w:rPr>
          <w:i/>
        </w:rPr>
      </w:pPr>
      <w:r>
        <w:rPr>
          <w:i/>
        </w:rPr>
        <w:t>Menifee, CA</w:t>
      </w:r>
    </w:p>
    <w:p w14:paraId="1D2CD064" w14:textId="77777777" w:rsidR="004746A1" w:rsidRDefault="004746A1"/>
    <w:p w14:paraId="5B4358D4" w14:textId="77777777" w:rsidR="004746A1" w:rsidRDefault="004746A1"/>
    <w:p w14:paraId="41B3A850" w14:textId="77777777" w:rsidR="004746A1" w:rsidRDefault="004746A1"/>
    <w:p w14:paraId="244CE319" w14:textId="77777777" w:rsidR="004746A1" w:rsidRDefault="00731D50">
      <w:r>
        <w:lastRenderedPageBreak/>
        <w:t xml:space="preserve">When I think about why it's successful, is that when we first started down </w:t>
      </w:r>
      <w:r>
        <w:t>this road, we had a huge commitment from leadership and we had that support. And so we all knew that this was the direction that we needed to go because it's in the best interest of the customer, the end person that we're serving. And I think that that's p</w:t>
      </w:r>
      <w:r>
        <w:t>art of what makes it successful is when we look at how to integrate things or how to make things better, sometimes it's not easy, but if we look at it from the perspective of the end user or the customer, then it becomes easier because really, at the end o</w:t>
      </w:r>
      <w:r>
        <w:t>f the day, we're all trying to help that person.</w:t>
      </w:r>
    </w:p>
    <w:p w14:paraId="34B10E59" w14:textId="77777777" w:rsidR="004746A1" w:rsidRDefault="004746A1"/>
    <w:p w14:paraId="07804520" w14:textId="77777777" w:rsidR="004746A1" w:rsidRDefault="00731D50">
      <w:r>
        <w:t>Ingrained in our culture is this idea of integration. And so because that's ingrained in our culture, we're always looking for ways to improve and increase that. And maybe some examples that would be helpfu</w:t>
      </w:r>
      <w:r>
        <w:t>l are -- we have started measuring our TANF for ourselves, our TANF programs based on the same WIOA like outcomes that we use with employment, second quarter after exit, and fourth quarter after exit, which is sort of unique and sort of an integrated way o</w:t>
      </w:r>
      <w:r>
        <w:t>f looking at things.</w:t>
      </w:r>
    </w:p>
    <w:p w14:paraId="5EE89977" w14:textId="77777777" w:rsidR="004746A1" w:rsidRDefault="004746A1"/>
    <w:p w14:paraId="1C5456F4" w14:textId="77777777" w:rsidR="004746A1" w:rsidRDefault="00731D50">
      <w:r>
        <w:t>At first, and even though it was a little more than 20 years ago, at first integration wasn't easy for us. E</w:t>
      </w:r>
      <w:r>
        <w:t>veryone, when we came under one department, everyone had their own culture. They had their own beliefs about what was important. We had folks that were from job service that have very strong beliefs that were different than those that came from the old TAN</w:t>
      </w:r>
      <w:r>
        <w:t xml:space="preserve">F like world. </w:t>
      </w:r>
    </w:p>
    <w:p w14:paraId="6A98979E" w14:textId="77777777" w:rsidR="004746A1" w:rsidRDefault="004746A1"/>
    <w:p w14:paraId="7AFD8573" w14:textId="77777777" w:rsidR="004746A1" w:rsidRDefault="00731D50">
      <w:r>
        <w:t>And so it wasn't easy at first, but I think that what I would say to other states is just having that commitment and it sort of takes everyone just letting go of their pride and that focus on, I have to protect this program. And just laying</w:t>
      </w:r>
      <w:r>
        <w:t xml:space="preserve"> that down and saying, hey, we're all serving the same customer. Sometimes I hear -- I've heard states even say that the WIOA customer is different than the TANF customer. And for us, we find out a lot of overlap -- they're the same person, the same family</w:t>
      </w:r>
      <w:r>
        <w:t xml:space="preserve"> we're trying to help. </w:t>
      </w:r>
    </w:p>
    <w:p w14:paraId="6AF5930C" w14:textId="77777777" w:rsidR="004746A1" w:rsidRDefault="004746A1"/>
    <w:p w14:paraId="6A172061" w14:textId="77777777" w:rsidR="004746A1" w:rsidRDefault="00731D50">
      <w:r>
        <w:t>And so if you have that mindset of, hey, this is a different person then it's going to -- then it's going to be difficult to integrate and to try and find a way to get through some of those barriers. But if you're saying, look, the</w:t>
      </w:r>
      <w:r>
        <w:t>se individuals are coming into our centers or these families are coming into our centers and we just want to find a way to help them with a suite of services and they're just -- they're all one population that are coming in, then it's a very different stor</w:t>
      </w:r>
      <w:r>
        <w:t xml:space="preserve">y because we're just going to look at all the resources in our toolbox to help them. </w:t>
      </w:r>
    </w:p>
    <w:p w14:paraId="14420E2B" w14:textId="77777777" w:rsidR="004746A1" w:rsidRDefault="004746A1"/>
    <w:p w14:paraId="452654CC" w14:textId="77777777" w:rsidR="004746A1" w:rsidRDefault="00731D50">
      <w:r>
        <w:t>And it's going to matter as much if it's a TANF family, that's great. It's there -- they can access WIOA sort of services they can access TANF; we have all this suite of</w:t>
      </w:r>
      <w:r>
        <w:t xml:space="preserve"> services that we can serve them with. So I would say part of it is just really strong leadership. And part of it is -- that's committed. So strong leadership with a commitment to integration. </w:t>
      </w:r>
    </w:p>
    <w:p w14:paraId="6A8FF365" w14:textId="77777777" w:rsidR="004746A1" w:rsidRDefault="004746A1"/>
    <w:p w14:paraId="2F794900" w14:textId="77777777" w:rsidR="004746A1" w:rsidRDefault="00731D50">
      <w:r>
        <w:t>And secondly, just changing that mindset and being willing to</w:t>
      </w:r>
      <w:r>
        <w:t xml:space="preserve"> come to the table and recognizing that we're all serving the same populations that are coming into our centers. And there's not these segregated groups of people that we're trying to serve that require very specific things. We're serving an individual. An</w:t>
      </w:r>
      <w:r>
        <w:t xml:space="preserve"> individual has specific needs; not putting this individual into a category of people just because they qualify for a certain program.</w:t>
      </w:r>
    </w:p>
    <w:p w14:paraId="5AF260A3" w14:textId="77777777" w:rsidR="004746A1" w:rsidRDefault="004746A1"/>
    <w:p w14:paraId="1F722CAD" w14:textId="77777777" w:rsidR="004746A1" w:rsidRDefault="00731D50">
      <w:r>
        <w:lastRenderedPageBreak/>
        <w:t>A lesson learned for us, one is really around serving disadvantaged youth and we really had to shift with much of the na</w:t>
      </w:r>
      <w:r>
        <w:t>tion how to shift our focus from in school you to out of school youth. And again, these populations, whether that youth is a part of a TANF family or not, they're coming into our center or they may not be coming into our center. And so I think a lesson lea</w:t>
      </w:r>
      <w:r>
        <w:t xml:space="preserve">rned from us, something that we got better at is we got really creative about how to reach out to those out of school youth and how to connect them back. </w:t>
      </w:r>
    </w:p>
    <w:p w14:paraId="7A28AC0E" w14:textId="77777777" w:rsidR="004746A1" w:rsidRDefault="004746A1"/>
    <w:p w14:paraId="055D92AB" w14:textId="77777777" w:rsidR="004746A1" w:rsidRDefault="00731D50">
      <w:r>
        <w:t>It's difficult once a youth is disengaged from education, especially if they have barriers to employ</w:t>
      </w:r>
      <w:r>
        <w:t>ment, it's very difficult to connect them and engage them. So our staff got really creative about their partnership and we just got better with leveraging and doing referrals and we got a little bit better about what services we felt like we could fund wit</w:t>
      </w:r>
      <w:r>
        <w:t>h in-school youth versus out of school youth funding.</w:t>
      </w:r>
    </w:p>
    <w:p w14:paraId="71D06E14" w14:textId="77777777" w:rsidR="004746A1" w:rsidRDefault="004746A1"/>
    <w:p w14:paraId="641BEBCD" w14:textId="77777777" w:rsidR="004746A1" w:rsidRDefault="00731D50">
      <w:r>
        <w:t>So I would think that, I think that's probably one of our biggest lessons learned. And our board is definitely more engaged, which has been really neat to see the level of engagement. And it's been rea</w:t>
      </w:r>
      <w:r>
        <w:t xml:space="preserve">lly neat to see their excitement over all the populations that are integrated into our work -- into our system. So it's exciting to see them get passionate about a homeless project that we've been doing. </w:t>
      </w:r>
    </w:p>
    <w:p w14:paraId="1E31FF1A" w14:textId="77777777" w:rsidR="004746A1" w:rsidRDefault="004746A1"/>
    <w:p w14:paraId="7F1443EF" w14:textId="77777777" w:rsidR="004746A1" w:rsidRDefault="00731D50">
      <w:r>
        <w:t>It's exciting to see them feel passionate about so</w:t>
      </w:r>
      <w:r>
        <w:t>me of the TANF-funded projects we've been doing and to be really engaged and to ask followup questions. Hey, we talked about this program last time we met, where are we at with that project? What's it look like? And just that level of engagement has been r</w:t>
      </w:r>
      <w:r>
        <w:t>eally neat to see. So far the level of engagement has increased so much that our board also participates in an annual service project where they do something that benefits one of the populations that we serve -- one of the disadvantaged populations that we</w:t>
      </w:r>
      <w:r>
        <w:t xml:space="preserve"> serve, which has been really neat to see.</w:t>
      </w:r>
    </w:p>
    <w:p w14:paraId="477F3091" w14:textId="77777777" w:rsidR="004746A1" w:rsidRDefault="004746A1"/>
    <w:p w14:paraId="7577178B" w14:textId="77777777" w:rsidR="004746A1" w:rsidRDefault="00731D50">
      <w:r>
        <w:t>Another example is that we -- the state of Utah did -- and our department was largely responsible for heavy lift around a homeless project where we worked with -- it was called Operation Rio Grande. And we really</w:t>
      </w:r>
      <w:r>
        <w:t xml:space="preserve"> worked to clean up an area of Salt Lake City where there was a large population of homelessness. And we had our executive director come and talk to the board about what that looks like. </w:t>
      </w:r>
    </w:p>
    <w:p w14:paraId="74CF2CC6" w14:textId="77777777" w:rsidR="004746A1" w:rsidRDefault="004746A1"/>
    <w:p w14:paraId="4AF59CBE" w14:textId="77777777" w:rsidR="004746A1" w:rsidRDefault="00731D50">
      <w:r>
        <w:t>The board was very interested in that. They were very engaged. We h</w:t>
      </w:r>
      <w:r>
        <w:t xml:space="preserve">ad them using their network to help notify other employers and we got employers to the table so that we could give some of these individuals opportunities to work. And so it's just been neat to see the board -- it just really invested in these populations </w:t>
      </w:r>
      <w:r>
        <w:t>and engaged and interested in what we're doing and providing what they think are good solutions and really partnering with us to help disadvantaged population.</w:t>
      </w:r>
    </w:p>
    <w:p w14:paraId="4B8B05C1" w14:textId="77777777" w:rsidR="004746A1" w:rsidRDefault="004746A1"/>
    <w:p w14:paraId="2F68AA0F" w14:textId="77777777" w:rsidR="004746A1" w:rsidRDefault="00731D50">
      <w:r>
        <w:t>Kind of an interesting dichotomy here in Utah, because although we do have a low unemployment r</w:t>
      </w:r>
      <w:r>
        <w:t>ate, our rural areas are not enjoying the same prosperity that our urban areas are. And so we have an interesting dichotomy. And so one of the strategies that we've used is to try and connect urban employers with workforce in rural areas. And we've tried t</w:t>
      </w:r>
      <w:r>
        <w:t xml:space="preserve">o do that through technology and connecting them in technology ways. We've also tried to just really work with the employer community to try and figure out how can we connect this need in our urban areas to </w:t>
      </w:r>
      <w:r>
        <w:lastRenderedPageBreak/>
        <w:t xml:space="preserve">the workforce in our rural areas? So that may be </w:t>
      </w:r>
      <w:r>
        <w:t xml:space="preserve">isn't something that we probably think about when we think about our economies right now. Or maybe it is if you're in a state that has a lot of rural population as well. </w:t>
      </w:r>
    </w:p>
    <w:p w14:paraId="5D50DF55" w14:textId="77777777" w:rsidR="004746A1" w:rsidRDefault="004746A1"/>
    <w:p w14:paraId="0294B093" w14:textId="77777777" w:rsidR="004746A1" w:rsidRDefault="00731D50">
      <w:r>
        <w:t>But another thing that we've done is just really worked with the disadvantage custom</w:t>
      </w:r>
      <w:r>
        <w:t>ers that we have. We've created a couple of cohort processes or -- I don't want to call it a project because it's not really a project, but basically partnering with employers that are in need of hiring someone, educators to create short term trainings for</w:t>
      </w:r>
      <w:r>
        <w:t xml:space="preserve"> just a cohort of individuals that are in need of work, typically our disadvantaged individuals. So let's say TANF moms is an example. And in putting together a cohort that prepares them for the workforce so that they can then interview and connect for the</w:t>
      </w:r>
      <w:r>
        <w:t xml:space="preserve">se employers that are trying to hire. And we've seen some successes with that. </w:t>
      </w:r>
    </w:p>
    <w:p w14:paraId="1D46B213" w14:textId="77777777" w:rsidR="004746A1" w:rsidRDefault="004746A1"/>
    <w:p w14:paraId="3C2A3EFF" w14:textId="77777777" w:rsidR="004746A1" w:rsidRDefault="00731D50">
      <w:r>
        <w:t>So we had a group that we called Invest in You. We worked with medical manufacturers in the Salt Lake Valley. We connected them with -- we also connected in our community coll</w:t>
      </w:r>
      <w:r>
        <w:t>ege and we created a 13 week course that included not only training for medical manufacturing, but also included some life skills. So some of what we know about the trauma that some of these families have experienced, we included classes, coursework around</w:t>
      </w:r>
      <w:r>
        <w:t xml:space="preserve"> helping them develop skills. </w:t>
      </w:r>
    </w:p>
    <w:p w14:paraId="3BBFA10B" w14:textId="77777777" w:rsidR="004746A1" w:rsidRDefault="004746A1"/>
    <w:p w14:paraId="4191E5C2" w14:textId="77777777" w:rsidR="004746A1" w:rsidRDefault="00731D50">
      <w:r>
        <w:t>Well, we call the soft skills or employment essential skills that help them be successful in the job, time management, for example. And in this 13-week course, combining both the educational or</w:t>
      </w:r>
      <w:r>
        <w:t xml:space="preserve"> the work skills component with the life skills component and job preparation. So talking about interviewing, resume writing, just a lot of support around that. And we've seen some good hiring out of that. </w:t>
      </w:r>
    </w:p>
    <w:p w14:paraId="15281740" w14:textId="77777777" w:rsidR="004746A1" w:rsidRDefault="004746A1"/>
    <w:p w14:paraId="3E10A893" w14:textId="77777777" w:rsidR="004746A1" w:rsidRDefault="00731D50">
      <w:r>
        <w:t>We started with medical manufacturing because pa</w:t>
      </w:r>
      <w:r>
        <w:t>rtly the need -- the labor market need, but also the level of income and the potential for growth within medical manufacturing as some of these individuals move up. So we would start -- we started -- we have cohorts between 10 and 15 single moms in these c</w:t>
      </w:r>
      <w:r>
        <w:t xml:space="preserve">ohorts. And they go through this 13 week course together and interview with medical manufacturers in the Salt Lake Valley. And we've seen some really positive results from that. </w:t>
      </w:r>
    </w:p>
    <w:p w14:paraId="201FDD54" w14:textId="77777777" w:rsidR="004746A1" w:rsidRDefault="004746A1"/>
    <w:p w14:paraId="017AB5C3" w14:textId="77777777" w:rsidR="004746A1" w:rsidRDefault="00731D50">
      <w:r>
        <w:t>They're eligible for TANF if they're eligible for WIOA and we've blended bot</w:t>
      </w:r>
      <w:r>
        <w:t>h, to be honest. So just depending on what the person eligibility wise is eligible for and typically we will co-enroll just because then it gives us an opportunity to leverage funds if they need a specific item. Let's say that they're in this cohort and th</w:t>
      </w:r>
      <w:r>
        <w:t xml:space="preserve">ey're struggling for transportation or rent. </w:t>
      </w:r>
    </w:p>
    <w:p w14:paraId="5B9BAFF0" w14:textId="77777777" w:rsidR="004746A1" w:rsidRDefault="004746A1"/>
    <w:p w14:paraId="7EB96992" w14:textId="77777777" w:rsidR="004746A1" w:rsidRDefault="00731D50">
      <w:pPr>
        <w:rPr>
          <w:rFonts w:eastAsia="Calibri"/>
          <w:color w:val="000000"/>
        </w:rPr>
      </w:pPr>
      <w:r>
        <w:t>It's a lot more advantageous for us to use WIOA in those types of circumstances than TANF. But we really just have blended funds based on the person's need and what they're eligible for. Utah has just been int</w:t>
      </w:r>
      <w:r>
        <w:t>egrated for so long that although there were some smaller changes under WIOA, I feel like this is something that we've been working on for a long time. So it really -- for us, it's just been a continued progression over the last 20 years.</w:t>
      </w:r>
    </w:p>
    <w:sectPr w:rsidR="004746A1">
      <w:footerReference w:type="defaul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F81849" w14:textId="77777777" w:rsidR="00731D50" w:rsidRDefault="00731D50">
      <w:r>
        <w:separator/>
      </w:r>
    </w:p>
  </w:endnote>
  <w:endnote w:type="continuationSeparator" w:id="0">
    <w:p w14:paraId="58DCC788" w14:textId="77777777" w:rsidR="00731D50" w:rsidRDefault="00731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altName w:val="Device Font 10cpi"/>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9DD28" w14:textId="77777777" w:rsidR="004746A1" w:rsidRDefault="00731D50">
    <w:pPr>
      <w:pStyle w:val="Footer"/>
      <w:rPr>
        <w:bCs/>
        <w:sz w:val="16"/>
        <w:szCs w:val="20"/>
      </w:rPr>
    </w:pPr>
    <w:r>
      <w:rPr>
        <w:bCs/>
        <w:sz w:val="16"/>
        <w:szCs w:val="20"/>
      </w:rPr>
      <w:t>Voices of Experie</w:t>
    </w:r>
    <w:r>
      <w:rPr>
        <w:bCs/>
        <w:sz w:val="16"/>
        <w:szCs w:val="20"/>
      </w:rPr>
      <w:t>nce:  Elizabeth Carver</w:t>
    </w:r>
  </w:p>
  <w:p w14:paraId="14A61BE7" w14:textId="77777777" w:rsidR="004746A1" w:rsidRDefault="00731D50">
    <w:pPr>
      <w:pStyle w:val="Footer"/>
      <w:rPr>
        <w:bCs/>
        <w:sz w:val="16"/>
        <w:szCs w:val="20"/>
      </w:rPr>
    </w:pPr>
    <w:r>
      <w:rPr>
        <w:bCs/>
        <w:sz w:val="16"/>
        <w:szCs w:val="20"/>
      </w:rPr>
      <w:t>January 10, 2020</w:t>
    </w:r>
    <w:r>
      <w:rPr>
        <w:sz w:val="16"/>
        <w:szCs w:val="20"/>
      </w:rPr>
      <w:tab/>
    </w:r>
    <w:r>
      <w:rPr>
        <w:sz w:val="16"/>
        <w:szCs w:val="20"/>
      </w:rPr>
      <w:tab/>
      <w:t xml:space="preserve">Page </w:t>
    </w:r>
    <w:r>
      <w:rPr>
        <w:rStyle w:val="PageNumber"/>
        <w:sz w:val="16"/>
        <w:szCs w:val="20"/>
      </w:rPr>
      <w:fldChar w:fldCharType="begin"/>
    </w:r>
    <w:r>
      <w:rPr>
        <w:rStyle w:val="PageNumber"/>
        <w:sz w:val="16"/>
        <w:szCs w:val="20"/>
      </w:rPr>
      <w:instrText xml:space="preserve"> PAGE </w:instrText>
    </w:r>
    <w:r>
      <w:rPr>
        <w:rStyle w:val="PageNumber"/>
        <w:sz w:val="16"/>
        <w:szCs w:val="20"/>
      </w:rPr>
      <w:fldChar w:fldCharType="separate"/>
    </w:r>
    <w:r>
      <w:rPr>
        <w:rStyle w:val="PageNumber"/>
        <w:noProof/>
        <w:sz w:val="16"/>
        <w:szCs w:val="20"/>
      </w:rPr>
      <w:t>4</w:t>
    </w:r>
    <w:r>
      <w:rPr>
        <w:rStyle w:val="PageNumber"/>
        <w:sz w:val="16"/>
        <w:szCs w:val="20"/>
      </w:rPr>
      <w:fldChar w:fldCharType="end"/>
    </w:r>
    <w:r>
      <w:rPr>
        <w:rStyle w:val="PageNumber"/>
        <w:sz w:val="16"/>
        <w:szCs w:val="20"/>
      </w:rPr>
      <w:t xml:space="preserve"> of </w:t>
    </w:r>
    <w:r>
      <w:rPr>
        <w:rStyle w:val="PageNumber"/>
        <w:sz w:val="16"/>
        <w:szCs w:val="20"/>
      </w:rPr>
      <w:fldChar w:fldCharType="begin"/>
    </w:r>
    <w:r>
      <w:rPr>
        <w:rStyle w:val="PageNumber"/>
        <w:sz w:val="16"/>
        <w:szCs w:val="20"/>
      </w:rPr>
      <w:instrText xml:space="preserve"> NUMPAGES </w:instrText>
    </w:r>
    <w:r>
      <w:rPr>
        <w:rStyle w:val="PageNumber"/>
        <w:sz w:val="16"/>
        <w:szCs w:val="20"/>
      </w:rPr>
      <w:fldChar w:fldCharType="separate"/>
    </w:r>
    <w:r>
      <w:rPr>
        <w:rStyle w:val="PageNumber"/>
        <w:noProof/>
        <w:sz w:val="16"/>
        <w:szCs w:val="20"/>
      </w:rPr>
      <w:t>4</w:t>
    </w:r>
    <w:r>
      <w:rPr>
        <w:rStyle w:val="PageNumber"/>
        <w:sz w:val="16"/>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8D9529" w14:textId="77777777" w:rsidR="00731D50" w:rsidRDefault="00731D50">
      <w:r>
        <w:separator/>
      </w:r>
    </w:p>
  </w:footnote>
  <w:footnote w:type="continuationSeparator" w:id="0">
    <w:p w14:paraId="7F0B56B1" w14:textId="77777777" w:rsidR="00731D50" w:rsidRDefault="00731D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46A1"/>
    <w:rsid w:val="004746A1"/>
    <w:rsid w:val="00731D50"/>
    <w:rsid w:val="00C976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E55C53"/>
  <w15:docId w15:val="{AB639C8A-72E6-484D-BEDF-684C06DC2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 w:type="paragraph" w:styleId="NoSpacing">
    <w:name w:val="No Spacing"/>
    <w:uiPriority w:val="1"/>
    <w:qFormat/>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883718164">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29795487">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0127902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A54821-C2E5-4996-8D33-8C145E5BB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Template>
  <TotalTime>0</TotalTime>
  <Pages>4</Pages>
  <Words>1499</Words>
  <Characters>8550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Noble Transcription Services</Company>
  <LinksUpToDate>false</LinksUpToDate>
  <CharactersWithSpaces>10029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Wes Peterson</cp:lastModifiedBy>
  <cp:revision>2</cp:revision>
  <dcterms:created xsi:type="dcterms:W3CDTF">2020-02-11T19:09:00Z</dcterms:created>
  <dcterms:modified xsi:type="dcterms:W3CDTF">2020-02-11T19:09:00Z</dcterms:modified>
</cp:coreProperties>
</file>