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Voices of Experience</w:t>
      </w:r>
    </w:p>
    <w:p>
      <w:pPr>
        <w:jc w:val="center"/>
        <w:rPr>
          <w:b/>
          <w:sz w:val="28"/>
        </w:rPr>
      </w:pPr>
    </w:p>
    <w:p>
      <w:pPr>
        <w:jc w:val="center"/>
        <w:rPr>
          <w:b/>
          <w:sz w:val="28"/>
        </w:rPr>
      </w:pPr>
      <w:r>
        <w:rPr>
          <w:b/>
          <w:sz w:val="28"/>
        </w:rPr>
        <w:t>Business Services</w:t>
      </w:r>
    </w:p>
    <w:p>
      <w:pPr>
        <w:jc w:val="center"/>
        <w:rPr>
          <w:b/>
          <w:sz w:val="28"/>
        </w:rPr>
      </w:pPr>
    </w:p>
    <w:p>
      <w:pPr>
        <w:jc w:val="center"/>
        <w:rPr>
          <w:b/>
          <w:sz w:val="28"/>
        </w:rPr>
      </w:pPr>
      <w:r>
        <w:rPr>
          <w:b/>
          <w:sz w:val="28"/>
        </w:rPr>
        <w:t>Conduit for Resources</w:t>
      </w:r>
    </w:p>
    <w:p>
      <w:pPr>
        <w:jc w:val="center"/>
        <w:rPr>
          <w:b/>
          <w:sz w:val="28"/>
        </w:rPr>
      </w:pPr>
    </w:p>
    <w:p>
      <w:pPr>
        <w:jc w:val="center"/>
        <w:rPr>
          <w:b/>
          <w:sz w:val="28"/>
        </w:rPr>
      </w:pPr>
    </w:p>
    <w:p>
      <w:pPr>
        <w:jc w:val="center"/>
      </w:pPr>
    </w:p>
    <w:p>
      <w:pPr>
        <w:jc w:val="center"/>
      </w:pPr>
    </w:p>
    <w:p>
      <w:pPr>
        <w:jc w:val="center"/>
      </w:pPr>
    </w:p>
    <w:p>
      <w:pPr>
        <w:jc w:val="center"/>
      </w:pPr>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p>
      <w:r>
        <w:t>Freda Herndon:  I think I'd like to go back to the start of the pandemic, because I think those first few weeks when we were all finding our way really set the tone for how the relationships changed with our employers during the pandemic.</w:t>
      </w:r>
    </w:p>
    <w:p/>
    <w:p>
      <w:r>
        <w:rPr>
          <w:b/>
        </w:rPr>
        <w:t>Conduit for Resources</w:t>
      </w:r>
    </w:p>
    <w:p/>
    <w:p>
      <w:r>
        <w:t xml:space="preserve">On the front end, we got lots of phone calls. There were questions about how do I file a mass layoff claim and which email do I need to send that to? And is it best for me to alternate employees every other day? I </w:t>
      </w:r>
      <w:proofErr w:type="gramStart"/>
      <w:r>
        <w:t>mean,</w:t>
      </w:r>
      <w:proofErr w:type="gramEnd"/>
      <w:r>
        <w:t xml:space="preserve"> questions that really normally don't come our way. So we were able to be sort of a connector to connect our employers with people who did have that specific knowledge, specifically things related to COVID and to protocols and safety and those kinds of things, because employers were just searching for the right thing to do to keep their employees safe and to keep their business on track. So I feel like being a conduit or a convener of resources really set the tone early on for employers to call us. </w:t>
      </w:r>
    </w:p>
    <w:p/>
    <w:p>
      <w:r>
        <w:t>So once they got through that initial, okay, how do we how do we deal with this, then the calls came about -- really specific questions about continuing to operate, and that's when we got to be a little more creative. We were fortunate to apply for a lot of the CARES Act funding that was available. So some of the things that we did were a direct result of just having those relationships with our employers, listening to them, and hearing what their challenges were just to keep in operation to to stay at their peak production levels.</w:t>
      </w:r>
    </w:p>
    <w:p/>
    <w:p>
      <w:r>
        <w:t xml:space="preserve">If they were a large employer, if they were a small employer, it was what can I do differently? You know, I've got to rethink my business model. And those long standing relationships led to some really deep, deep conversations and I think made us a better a better partner and a better resource. And so that was a nice side effect of the COVID-19 pandemic is that I think our relationships developed our professional relationships. We were thought of as a resource, which was a nice place to be. </w:t>
      </w:r>
    </w:p>
    <w:p/>
    <w:p>
      <w:r>
        <w:t xml:space="preserve">On the front end of the pandemic, we were positioned as as a resource and then also as </w:t>
      </w:r>
      <w:proofErr w:type="gramStart"/>
      <w:r>
        <w:t>a someone</w:t>
      </w:r>
      <w:proofErr w:type="gramEnd"/>
      <w:r>
        <w:t xml:space="preserve"> who would speak to a chamber board. We had lots of invitations during that initial first probably three months to participate in community panels in local communities and to just try to help people talk through what resources are available and to educate both the business community and the job seekers about all of the ways that that they could could plug in. We had an NEG grant, national emergency grant that allowed us to hire people to fill those COVID-specific needs that were jobs that were generated because of the increased cleaning or the increased temperature checks and all those things that we all experienced.</w:t>
      </w:r>
    </w:p>
    <w:p/>
    <w:p>
      <w:r>
        <w:t>So some of the folks that were self-employed before, that may have been in sort of a a hovering mode waiting until things opened up again, were able to be hired at a competitive hourly rate. It was a short-term position, but for a lot of people, it was a very meaningful way that they could continue to support their families. And then it allowed us by doing that, whether it was at accounting office building or it was within a school system or whatever the employer need was</w:t>
      </w:r>
      <w:proofErr w:type="gramStart"/>
      <w:r>
        <w:t>,</w:t>
      </w:r>
      <w:proofErr w:type="gramEnd"/>
      <w:r>
        <w:t xml:space="preserve"> </w:t>
      </w:r>
      <w:r>
        <w:lastRenderedPageBreak/>
        <w:t>we were able to connect some folks that that needed work, even though it may have been temporary work. But it was definitely a way to fill a need that was an immediate need on the front end of things.</w:t>
      </w:r>
    </w:p>
    <w:p/>
    <w:p>
      <w:pPr>
        <w:rPr>
          <w:rFonts w:eastAsia="Calibri"/>
          <w:color w:val="000000"/>
        </w:rPr>
      </w:pPr>
      <w:r>
        <w:t>Some school systems implemented a school-less monitor before children were allowed on the school bus that there was a temperature tag. So you had to have an additional adult so that the bus driver wasn't getting off the bus to take temperatures as kids were lined up. So there were lots of created positions that weren't going to be full-time employment but were going to be, I would say, a permanent part-time position for sure, as folks try to figure out how to navigate keeping their employees safe, keeping their customers safe, and balancing all that without added expense. So the NEG grant was a nice way to to provide that service.</w:t>
      </w:r>
      <w:bookmarkStart w:id="0" w:name="_GoBack"/>
      <w:bookmarkEnd w:id="0"/>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Voices of Experience - Business Services, Conduit for Resources</w:t>
    </w:r>
    <w:r>
      <w:rPr>
        <w:bCs/>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896739710">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9810A-629D-4268-9399-70188F069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40</TotalTime>
  <Pages>3</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Voices of Experience - Business Services, Small Business Support</vt:lpstr>
    </vt:vector>
  </TitlesOfParts>
  <Company>Noble Transcription Services</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Voices of Experience - Business Services, Conduit for Resources</dc:title>
  <dc:creator>Owner</dc:creator>
  <cp:lastModifiedBy>Owner</cp:lastModifiedBy>
  <cp:revision>3</cp:revision>
  <dcterms:created xsi:type="dcterms:W3CDTF">2021-04-24T02:48:00Z</dcterms:created>
  <dcterms:modified xsi:type="dcterms:W3CDTF">2021-04-24T03:28:00Z</dcterms:modified>
</cp:coreProperties>
</file>