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
    <w:p/>
    <w:p/>
    <w:p/>
    <w:p/>
    <w:p>
      <w:pPr>
        <w:jc w:val="center"/>
        <w:rPr>
          <w:b/>
          <w:sz w:val="36"/>
        </w:rPr>
      </w:pPr>
      <w:r>
        <w:rPr>
          <w:b/>
          <w:sz w:val="36"/>
        </w:rPr>
        <w:t>WorkforceGPS</w:t>
      </w:r>
    </w:p>
    <w:p>
      <w:pPr>
        <w:jc w:val="center"/>
        <w:rPr>
          <w:b/>
          <w:sz w:val="28"/>
        </w:rPr>
      </w:pPr>
    </w:p>
    <w:p>
      <w:pPr>
        <w:jc w:val="center"/>
        <w:rPr>
          <w:b/>
          <w:sz w:val="28"/>
        </w:rPr>
      </w:pPr>
      <w:r>
        <w:rPr>
          <w:b/>
          <w:sz w:val="28"/>
        </w:rPr>
        <w:t>Voices of Experience</w:t>
      </w:r>
    </w:p>
    <w:p>
      <w:pPr>
        <w:jc w:val="center"/>
        <w:rPr>
          <w:b/>
          <w:sz w:val="28"/>
        </w:rPr>
      </w:pPr>
    </w:p>
    <w:p>
      <w:pPr>
        <w:jc w:val="center"/>
        <w:rPr>
          <w:b/>
          <w:sz w:val="28"/>
        </w:rPr>
      </w:pPr>
      <w:r>
        <w:rPr>
          <w:b/>
          <w:sz w:val="28"/>
        </w:rPr>
        <w:t>Business Services</w:t>
      </w:r>
    </w:p>
    <w:p>
      <w:pPr>
        <w:jc w:val="center"/>
        <w:rPr>
          <w:b/>
          <w:sz w:val="28"/>
        </w:rPr>
      </w:pPr>
    </w:p>
    <w:p>
      <w:pPr>
        <w:jc w:val="center"/>
        <w:rPr>
          <w:b/>
          <w:sz w:val="28"/>
        </w:rPr>
      </w:pPr>
      <w:r>
        <w:rPr>
          <w:b/>
          <w:sz w:val="28"/>
        </w:rPr>
        <w:t>Employer Centered Approach</w:t>
      </w:r>
    </w:p>
    <w:p>
      <w:pPr>
        <w:jc w:val="center"/>
        <w:rPr>
          <w:b/>
          <w:sz w:val="28"/>
        </w:rPr>
      </w:pPr>
    </w:p>
    <w:p>
      <w:pPr>
        <w:jc w:val="center"/>
        <w:rPr>
          <w:b/>
          <w:sz w:val="28"/>
        </w:rPr>
      </w:pPr>
    </w:p>
    <w:p>
      <w:pPr>
        <w:jc w:val="center"/>
      </w:pPr>
    </w:p>
    <w:p>
      <w:pPr>
        <w:jc w:val="center"/>
      </w:pPr>
    </w:p>
    <w:p>
      <w:pPr>
        <w:jc w:val="center"/>
      </w:pPr>
    </w:p>
    <w:p>
      <w:pPr>
        <w:jc w:val="center"/>
      </w:pPr>
    </w:p>
    <w:p/>
    <w:p/>
    <w:p>
      <w:pPr>
        <w:tabs>
          <w:tab w:val="left" w:pos="2920"/>
        </w:tabs>
      </w:pPr>
    </w:p>
    <w:p>
      <w:pPr>
        <w:tabs>
          <w:tab w:val="left" w:pos="2920"/>
        </w:tabs>
      </w:pPr>
    </w:p>
    <w:p>
      <w:pPr>
        <w:tabs>
          <w:tab w:val="left" w:pos="2920"/>
        </w:tabs>
      </w:pPr>
    </w:p>
    <w:p/>
    <w:p/>
    <w:p/>
    <w:p/>
    <w:p/>
    <w:p/>
    <w:p/>
    <w:p/>
    <w:p/>
    <w:p/>
    <w:p/>
    <w:p>
      <w:pPr>
        <w:jc w:val="center"/>
        <w:rPr>
          <w:i/>
        </w:rPr>
      </w:pPr>
      <w:r>
        <w:rPr>
          <w:i/>
        </w:rPr>
        <w:t>Transcript by</w:t>
      </w:r>
    </w:p>
    <w:p>
      <w:pPr>
        <w:jc w:val="center"/>
        <w:rPr>
          <w:i/>
        </w:rPr>
      </w:pPr>
      <w:r>
        <w:rPr>
          <w:i/>
        </w:rPr>
        <w:t>Noble Transcription Services</w:t>
      </w:r>
    </w:p>
    <w:p>
      <w:pPr>
        <w:jc w:val="center"/>
        <w:rPr>
          <w:i/>
        </w:rPr>
      </w:pPr>
      <w:r>
        <w:rPr>
          <w:i/>
        </w:rPr>
        <w:t>Menifee, CA</w:t>
      </w:r>
    </w:p>
    <w:p/>
    <w:p/>
    <w:p/>
    <w:p>
      <w:r>
        <w:t xml:space="preserve">Freda Herndon:  We've always had here a can-do </w:t>
      </w:r>
      <w:proofErr w:type="gramStart"/>
      <w:r>
        <w:t>attitude,</w:t>
      </w:r>
      <w:proofErr w:type="gramEnd"/>
      <w:r>
        <w:t xml:space="preserve"> let's figure out how to make it work. Let's think about what makes it easiest for the employer.</w:t>
      </w:r>
    </w:p>
    <w:p/>
    <w:p>
      <w:pPr>
        <w:rPr>
          <w:b/>
        </w:rPr>
      </w:pPr>
      <w:r>
        <w:rPr>
          <w:b/>
        </w:rPr>
        <w:t>Employer Centered Approach</w:t>
      </w:r>
    </w:p>
    <w:p/>
    <w:p>
      <w:r>
        <w:t xml:space="preserve">You know, we have a lot of guidelines we have to follow because this is federal money that that we're putting back out into the community. So there are a lot of checks and balances. There's a lot of paperwork. But we shifted our thinking during the pandemic specifically about how do we make it as seamless as we can for the employer. </w:t>
      </w:r>
    </w:p>
    <w:p/>
    <w:p>
      <w:bookmarkStart w:id="0" w:name="_GoBack"/>
      <w:bookmarkEnd w:id="0"/>
      <w:r>
        <w:t>We asked permission to to do things differently and and got approval for those things, such as some statewide initiatives, rather than having an employer with multiple locations across our state, having to work through nine different workforce boards. We navigated away so that there was sort of a consortium approach and there was only one bit of paperwork on the employer side.</w:t>
      </w:r>
    </w:p>
    <w:p/>
    <w:p>
      <w:r>
        <w:t xml:space="preserve">So I think it opened our eyes to sometimes how cumbersome we can be because of the federal regulations and the state regulations that we need to meet. So we came away from this definitely with an employer centered approach. They're our customer and it was a good catalyst for change and a good catalyst for stopping and slowing down enough to say how can we make this better? </w:t>
      </w:r>
    </w:p>
    <w:p/>
    <w:p>
      <w:pPr>
        <w:rPr>
          <w:rFonts w:eastAsia="Calibri"/>
          <w:color w:val="000000"/>
        </w:rPr>
      </w:pPr>
      <w:r>
        <w:t>And I don't think we'll lose that moving forward past the pandemic. I think it will definitely impact how we operate in the future and how we approach things in the future with that employer in mind first, rather than our systems and all the paperwork we have to have. I think we'll always have that employer hat on first.</w:t>
      </w:r>
    </w:p>
    <w:sectPr>
      <w:footerReference w:type="defaul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altName w:val="Device Font 10cpi"/>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Device Font 10cpi"/>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bCs/>
        <w:sz w:val="16"/>
        <w:szCs w:val="20"/>
      </w:rPr>
    </w:pPr>
    <w:r>
      <w:rPr>
        <w:bCs/>
        <w:sz w:val="16"/>
        <w:szCs w:val="20"/>
      </w:rPr>
      <w:t>Voices of Experience - Business Services, Employer Centered Approach</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2</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2</w:t>
    </w:r>
    <w:r>
      <w:rPr>
        <w:rStyle w:val="PageNumber"/>
        <w:sz w:val="16"/>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7"/>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58158384">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83718164">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2979548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089501531">
      <w:bodyDiv w:val="1"/>
      <w:marLeft w:val="0"/>
      <w:marRight w:val="0"/>
      <w:marTop w:val="0"/>
      <w:marBottom w:val="0"/>
      <w:divBdr>
        <w:top w:val="none" w:sz="0" w:space="0" w:color="auto"/>
        <w:left w:val="none" w:sz="0" w:space="0" w:color="auto"/>
        <w:bottom w:val="none" w:sz="0" w:space="0" w:color="auto"/>
        <w:right w:val="none" w:sz="0" w:space="0" w:color="auto"/>
      </w:divBdr>
    </w:div>
    <w:div w:id="1100762861">
      <w:bodyDiv w:val="1"/>
      <w:marLeft w:val="0"/>
      <w:marRight w:val="0"/>
      <w:marTop w:val="0"/>
      <w:marBottom w:val="0"/>
      <w:divBdr>
        <w:top w:val="none" w:sz="0" w:space="0" w:color="auto"/>
        <w:left w:val="none" w:sz="0" w:space="0" w:color="auto"/>
        <w:bottom w:val="none" w:sz="0" w:space="0" w:color="auto"/>
        <w:right w:val="none" w:sz="0" w:space="0" w:color="auto"/>
      </w:divBdr>
    </w:div>
    <w:div w:id="1105272519">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23933466">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20916090">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848211889">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EC9E72-BFF6-4785-A661-086EC739F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3</TotalTime>
  <Pages>2</Pages>
  <Words>265</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1773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Voices of Experience - Business Services, Employer Centered Approach</dc:title>
  <dc:creator>Owner</dc:creator>
  <cp:lastModifiedBy>Owner</cp:lastModifiedBy>
  <cp:revision>3</cp:revision>
  <dcterms:created xsi:type="dcterms:W3CDTF">2021-04-23T15:16:00Z</dcterms:created>
  <dcterms:modified xsi:type="dcterms:W3CDTF">2021-04-23T15:20:00Z</dcterms:modified>
</cp:coreProperties>
</file>