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659527" w14:textId="34315594" w:rsidR="00D00539" w:rsidRPr="00F37346" w:rsidRDefault="00F37346" w:rsidP="00F37346">
      <w:pPr>
        <w:jc w:val="center"/>
        <w:rPr>
          <w:b/>
          <w:bCs/>
        </w:rPr>
      </w:pPr>
      <w:r w:rsidRPr="00F37346">
        <w:rPr>
          <w:b/>
          <w:bCs/>
        </w:rPr>
        <w:t>UPDATED SMARTPHONE AND COMPUTER OWNERSHIP DATA, AND INTERNET BROADBAND ACCESS</w:t>
      </w:r>
    </w:p>
    <w:p w14:paraId="26BAFD54" w14:textId="77777777" w:rsidR="00F37346" w:rsidRDefault="00F37346"/>
    <w:p w14:paraId="4A71EBE7" w14:textId="77777777" w:rsidR="00F37346" w:rsidRPr="00F37346" w:rsidRDefault="00F37346" w:rsidP="00F37346">
      <w:pPr>
        <w:rPr>
          <w:rFonts w:ascii="Calibri" w:eastAsia="Aptos" w:hAnsi="Calibri" w:cs="Calibri"/>
        </w:rPr>
      </w:pPr>
      <w:r w:rsidRPr="00F37346">
        <w:rPr>
          <w:rFonts w:ascii="Calibri" w:eastAsia="Aptos" w:hAnsi="Calibri" w:cs="Calibri"/>
        </w:rPr>
        <w:t xml:space="preserve">The U.S. Census Bureau and Pew Research Center have recently issued updated data for cellphone and smartphone ownership data (from Pew, through 2024) and household ownership of smartphones, various types of computers, and Internet broadband access (for 2023, from the Census Bureau)).  The Pew report also includes a number of additional interesting elements, including the proportion of users who </w:t>
      </w:r>
      <w:r w:rsidRPr="00F37346">
        <w:rPr>
          <w:rFonts w:ascii="Calibri" w:eastAsia="Aptos" w:hAnsi="Calibri" w:cs="Calibri"/>
          <w:i/>
          <w:iCs/>
        </w:rPr>
        <w:t>only</w:t>
      </w:r>
      <w:r w:rsidRPr="00F37346">
        <w:rPr>
          <w:rFonts w:ascii="Calibri" w:eastAsia="Aptos" w:hAnsi="Calibri" w:cs="Calibri"/>
        </w:rPr>
        <w:t xml:space="preserve"> use smartphones, and lack any other type of computer (about 15 percent of the total, concentrated among low income and less educated individuals).  See </w:t>
      </w:r>
      <w:hyperlink r:id="rId6" w:history="1">
        <w:r w:rsidRPr="00F37346">
          <w:rPr>
            <w:rFonts w:ascii="Calibri" w:eastAsia="Aptos" w:hAnsi="Calibri" w:cs="Calibri"/>
            <w:color w:val="467886"/>
            <w:u w:val="single"/>
          </w:rPr>
          <w:t>www.pewresearch.org/internet/fact-sheet/mobile/?utm_source=Pew+Research+Center&amp;utm_campaign=8d274c3a53-Weekly_11-16-24&amp;utm_medium=email&amp;utm_term=0_-8d274c3a53-399625017</w:t>
        </w:r>
      </w:hyperlink>
      <w:r w:rsidRPr="00F37346">
        <w:rPr>
          <w:rFonts w:ascii="Calibri" w:eastAsia="Aptos" w:hAnsi="Calibri" w:cs="Calibri"/>
        </w:rPr>
        <w:t xml:space="preserve"> </w:t>
      </w:r>
    </w:p>
    <w:p w14:paraId="0F73CCF2" w14:textId="77777777" w:rsidR="00F37346" w:rsidRPr="00F37346" w:rsidRDefault="00F37346" w:rsidP="00F37346">
      <w:pPr>
        <w:rPr>
          <w:rFonts w:ascii="Calibri" w:eastAsia="Aptos" w:hAnsi="Calibri" w:cs="Calibri"/>
        </w:rPr>
      </w:pPr>
    </w:p>
    <w:p w14:paraId="688A1317" w14:textId="0D21C7CF" w:rsidR="00F37346" w:rsidRPr="00F37346" w:rsidRDefault="00E7434B" w:rsidP="00F37346">
      <w:pPr>
        <w:rPr>
          <w:rFonts w:ascii="Calibri" w:eastAsia="Aptos" w:hAnsi="Calibri" w:cs="Calibri"/>
        </w:rPr>
      </w:pPr>
      <w:r>
        <w:rPr>
          <w:rFonts w:ascii="Calibri" w:eastAsia="Aptos" w:hAnsi="Calibri" w:cs="Calibri"/>
        </w:rPr>
        <w:t xml:space="preserve">The two </w:t>
      </w:r>
      <w:r w:rsidR="00F37346" w:rsidRPr="00F37346">
        <w:rPr>
          <w:rFonts w:ascii="Calibri" w:eastAsia="Aptos" w:hAnsi="Calibri" w:cs="Calibri"/>
        </w:rPr>
        <w:t>charts below</w:t>
      </w:r>
      <w:r>
        <w:rPr>
          <w:rFonts w:ascii="Calibri" w:eastAsia="Aptos" w:hAnsi="Calibri" w:cs="Calibri"/>
        </w:rPr>
        <w:t xml:space="preserve"> show long-term trends</w:t>
      </w:r>
      <w:r w:rsidR="00F37346" w:rsidRPr="00F37346">
        <w:rPr>
          <w:rFonts w:ascii="Calibri" w:eastAsia="Aptos" w:hAnsi="Calibri" w:cs="Calibri"/>
        </w:rPr>
        <w:t xml:space="preserve">, incorporating these new data.  Note that cellphone ownership is for persons, and the other data below pertain to households.  </w:t>
      </w:r>
    </w:p>
    <w:p w14:paraId="140B3585" w14:textId="77777777" w:rsidR="00F37346" w:rsidRPr="00F37346" w:rsidRDefault="00F37346" w:rsidP="00F37346">
      <w:pPr>
        <w:rPr>
          <w:rFonts w:ascii="Calibri" w:eastAsia="Aptos" w:hAnsi="Calibri" w:cs="Calibri"/>
        </w:rPr>
      </w:pPr>
    </w:p>
    <w:p w14:paraId="0D10F2D5" w14:textId="63FAF776" w:rsidR="00F37346" w:rsidRPr="00F37346" w:rsidRDefault="00F37346" w:rsidP="00F37346">
      <w:pPr>
        <w:rPr>
          <w:rFonts w:ascii="Calibri" w:eastAsia="Aptos" w:hAnsi="Calibri" w:cs="Calibri"/>
        </w:rPr>
      </w:pPr>
      <w:r w:rsidRPr="00F37346">
        <w:rPr>
          <w:rFonts w:ascii="Calibri" w:eastAsia="Aptos" w:hAnsi="Calibri" w:cs="Calibri"/>
        </w:rPr>
        <w:t>It should be kept in mind that there are some inconsistencies with these data, and not merely between the two sources.  With the 2023 data, the Census Bureau has significantly revised its estimates downward from for a number of recent years (generally, 2015 forward), with no explanation as to why this revision occurred.  The Census Bureau data are available from the Table S2801 series, with no narrative explanations, at  </w:t>
      </w:r>
      <w:hyperlink r:id="rId7" w:history="1">
        <w:r w:rsidRPr="00F37346">
          <w:rPr>
            <w:rFonts w:ascii="Calibri" w:eastAsia="Aptos" w:hAnsi="Calibri" w:cs="Calibri"/>
            <w:color w:val="467886"/>
            <w:u w:val="single"/>
          </w:rPr>
          <w:t>https://data.census.gov/advanced</w:t>
        </w:r>
      </w:hyperlink>
      <w:r w:rsidRPr="00F37346">
        <w:rPr>
          <w:rFonts w:ascii="Calibri" w:eastAsia="Aptos" w:hAnsi="Calibri" w:cs="Calibri"/>
        </w:rPr>
        <w:t xml:space="preserve"> </w:t>
      </w:r>
    </w:p>
    <w:p w14:paraId="5E407BBE" w14:textId="77777777" w:rsidR="00F37346" w:rsidRPr="00F37346" w:rsidRDefault="00F37346" w:rsidP="00F37346">
      <w:pPr>
        <w:rPr>
          <w:rFonts w:ascii="Calibri" w:eastAsia="Aptos" w:hAnsi="Calibri" w:cs="Calibri"/>
        </w:rPr>
      </w:pPr>
    </w:p>
    <w:p w14:paraId="6AD801DC" w14:textId="77777777" w:rsidR="00F37346" w:rsidRPr="00F37346" w:rsidRDefault="00F37346" w:rsidP="00F37346">
      <w:pPr>
        <w:rPr>
          <w:rFonts w:ascii="Calibri" w:eastAsia="Aptos" w:hAnsi="Calibri" w:cs="Calibri"/>
        </w:rPr>
      </w:pPr>
      <w:r w:rsidRPr="00F37346">
        <w:rPr>
          <w:rFonts w:ascii="Calibri" w:eastAsia="Aptos" w:hAnsi="Calibri" w:cs="Calibri"/>
        </w:rPr>
        <w:t xml:space="preserve">The Pew data aren’t consistent with other survey data on cellphone ownership (only available through 2010), as the Pew data show lower personal ownership rates.  However, because the Pew data are available for many recent years, I have substituted its data for other, higher estimates that I previously used.  </w:t>
      </w:r>
    </w:p>
    <w:p w14:paraId="7BCC4CF4" w14:textId="77777777" w:rsidR="00F37346" w:rsidRPr="00F37346" w:rsidRDefault="00F37346" w:rsidP="00F37346">
      <w:pPr>
        <w:rPr>
          <w:rFonts w:ascii="Calibri" w:eastAsia="Aptos" w:hAnsi="Calibri" w:cs="Calibri"/>
        </w:rPr>
      </w:pPr>
    </w:p>
    <w:p w14:paraId="67B12C8B" w14:textId="77777777" w:rsidR="00F37346" w:rsidRPr="00F37346" w:rsidRDefault="00F37346" w:rsidP="00F37346">
      <w:pPr>
        <w:rPr>
          <w:rFonts w:ascii="Aptos" w:eastAsia="Aptos" w:hAnsi="Aptos" w:cs="Aptos"/>
          <w14:ligatures w14:val="standardContextual"/>
        </w:rPr>
      </w:pPr>
      <w:r w:rsidRPr="00F37346">
        <w:rPr>
          <w:rFonts w:ascii="Aptos" w:eastAsia="Aptos" w:hAnsi="Aptos" w:cs="Aptos"/>
          <w:noProof/>
          <w14:ligatures w14:val="standardContextual"/>
        </w:rPr>
        <w:lastRenderedPageBreak/>
        <w:drawing>
          <wp:inline distT="0" distB="0" distL="0" distR="0" wp14:anchorId="19968C06" wp14:editId="6951FAD9">
            <wp:extent cx="7108620" cy="5416061"/>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7111281" cy="5418089"/>
                    </a:xfrm>
                    <a:prstGeom prst="rect">
                      <a:avLst/>
                    </a:prstGeom>
                    <a:noFill/>
                    <a:ln>
                      <a:noFill/>
                    </a:ln>
                  </pic:spPr>
                </pic:pic>
              </a:graphicData>
            </a:graphic>
          </wp:inline>
        </w:drawing>
      </w:r>
    </w:p>
    <w:p w14:paraId="1306ACBC" w14:textId="77777777" w:rsidR="00F37346" w:rsidRPr="00F37346" w:rsidRDefault="00F37346" w:rsidP="00F37346">
      <w:pPr>
        <w:rPr>
          <w:rFonts w:ascii="Aptos" w:eastAsia="Aptos" w:hAnsi="Aptos" w:cs="Aptos"/>
          <w14:ligatures w14:val="standardContextual"/>
        </w:rPr>
      </w:pPr>
      <w:r w:rsidRPr="00F37346">
        <w:rPr>
          <w:rFonts w:ascii="Aptos" w:eastAsia="Aptos" w:hAnsi="Aptos" w:cs="Aptos"/>
          <w14:ligatures w14:val="standardContextual"/>
        </w:rPr>
        <w:t xml:space="preserve">Sources:  U.S. Census Bureau, </w:t>
      </w:r>
      <w:r w:rsidRPr="00F37346">
        <w:rPr>
          <w:rFonts w:ascii="Aptos" w:eastAsia="Aptos" w:hAnsi="Aptos" w:cs="Aptos"/>
          <w:i/>
          <w:iCs/>
          <w14:ligatures w14:val="standardContextual"/>
        </w:rPr>
        <w:t>American Community Survey</w:t>
      </w:r>
      <w:r w:rsidRPr="00F37346">
        <w:rPr>
          <w:rFonts w:ascii="Aptos" w:eastAsia="Aptos" w:hAnsi="Aptos" w:cs="Aptos"/>
          <w14:ligatures w14:val="standardContextual"/>
        </w:rPr>
        <w:t xml:space="preserve">; and various private sector surveys </w:t>
      </w:r>
    </w:p>
    <w:p w14:paraId="021D72C8" w14:textId="77777777" w:rsidR="00F37346" w:rsidRPr="00F37346" w:rsidRDefault="00F37346" w:rsidP="00F37346">
      <w:pPr>
        <w:rPr>
          <w:rFonts w:ascii="Aptos" w:eastAsia="Aptos" w:hAnsi="Aptos" w:cs="Aptos"/>
          <w14:ligatures w14:val="standardContextual"/>
        </w:rPr>
      </w:pPr>
    </w:p>
    <w:p w14:paraId="3EC904E6" w14:textId="77777777" w:rsidR="00F37346" w:rsidRPr="00F37346" w:rsidRDefault="00F37346" w:rsidP="00F37346">
      <w:pPr>
        <w:rPr>
          <w:rFonts w:ascii="Aptos" w:eastAsia="Aptos" w:hAnsi="Aptos" w:cs="Aptos"/>
          <w14:ligatures w14:val="standardContextual"/>
        </w:rPr>
      </w:pPr>
    </w:p>
    <w:p w14:paraId="40CDC5C5" w14:textId="77777777" w:rsidR="00F37346" w:rsidRPr="00F37346" w:rsidRDefault="00F37346" w:rsidP="00F37346">
      <w:pPr>
        <w:rPr>
          <w:rFonts w:ascii="Aptos" w:eastAsia="Aptos" w:hAnsi="Aptos" w:cs="Aptos"/>
          <w14:ligatures w14:val="standardContextual"/>
        </w:rPr>
      </w:pPr>
      <w:r w:rsidRPr="00F37346">
        <w:rPr>
          <w:rFonts w:ascii="Aptos" w:eastAsia="Aptos" w:hAnsi="Aptos" w:cs="Aptos"/>
          <w:noProof/>
          <w14:ligatures w14:val="standardContextual"/>
        </w:rPr>
        <w:lastRenderedPageBreak/>
        <w:drawing>
          <wp:inline distT="0" distB="0" distL="0" distR="0" wp14:anchorId="25597453" wp14:editId="73D05C28">
            <wp:extent cx="7033895" cy="4521835"/>
            <wp:effectExtent l="0" t="0" r="14605" b="1206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7033895" cy="4521835"/>
                    </a:xfrm>
                    <a:prstGeom prst="rect">
                      <a:avLst/>
                    </a:prstGeom>
                    <a:noFill/>
                    <a:ln>
                      <a:noFill/>
                    </a:ln>
                  </pic:spPr>
                </pic:pic>
              </a:graphicData>
            </a:graphic>
          </wp:inline>
        </w:drawing>
      </w:r>
    </w:p>
    <w:p w14:paraId="3128FBB9" w14:textId="77777777" w:rsidR="00F37346" w:rsidRDefault="00F37346" w:rsidP="00F37346">
      <w:pPr>
        <w:rPr>
          <w:rFonts w:ascii="Aptos" w:eastAsia="Aptos" w:hAnsi="Aptos" w:cs="Aptos"/>
          <w14:ligatures w14:val="standardContextual"/>
        </w:rPr>
      </w:pPr>
      <w:r w:rsidRPr="00F37346">
        <w:rPr>
          <w:rFonts w:ascii="Aptos" w:eastAsia="Aptos" w:hAnsi="Aptos" w:cs="Aptos"/>
          <w14:ligatures w14:val="standardContextual"/>
        </w:rPr>
        <w:t xml:space="preserve">Sources:  U.S. Census Bureau and U.S. National Telecommunications and Information Administration </w:t>
      </w:r>
    </w:p>
    <w:p w14:paraId="0FDEBC88" w14:textId="77777777" w:rsidR="00E7434B" w:rsidRDefault="00E7434B" w:rsidP="00F37346">
      <w:pPr>
        <w:rPr>
          <w:rFonts w:ascii="Aptos" w:eastAsia="Aptos" w:hAnsi="Aptos" w:cs="Aptos"/>
          <w14:ligatures w14:val="standardContextual"/>
        </w:rPr>
      </w:pPr>
    </w:p>
    <w:p w14:paraId="0A73C8CB" w14:textId="77777777" w:rsidR="00E7434B" w:rsidRDefault="00E7434B" w:rsidP="00F37346">
      <w:pPr>
        <w:rPr>
          <w:rFonts w:ascii="Aptos" w:eastAsia="Aptos" w:hAnsi="Aptos" w:cs="Aptos"/>
          <w14:ligatures w14:val="standardContextual"/>
        </w:rPr>
      </w:pPr>
    </w:p>
    <w:p w14:paraId="120DF4B4" w14:textId="77777777" w:rsidR="0019071B" w:rsidRDefault="0019071B" w:rsidP="00F37346">
      <w:pPr>
        <w:rPr>
          <w:rFonts w:ascii="Aptos" w:eastAsia="Aptos" w:hAnsi="Aptos" w:cs="Aptos"/>
          <w14:ligatures w14:val="standardContextual"/>
        </w:rPr>
      </w:pPr>
    </w:p>
    <w:p w14:paraId="62AB2125" w14:textId="1E77C80D" w:rsidR="0019071B" w:rsidRPr="00F37346" w:rsidRDefault="0019071B" w:rsidP="00F37346">
      <w:r>
        <w:t xml:space="preserve">[11-22-24, by Frank Gallo, at </w:t>
      </w:r>
      <w:hyperlink r:id="rId12" w:history="1">
        <w:r w:rsidRPr="00AA19B9">
          <w:rPr>
            <w:rStyle w:val="Hyperlink"/>
          </w:rPr>
          <w:t>Gallo.Frank@DOL.gov</w:t>
        </w:r>
      </w:hyperlink>
      <w:r>
        <w:t xml:space="preserve">} </w:t>
      </w:r>
    </w:p>
    <w:p w14:paraId="0C4DA3EE" w14:textId="77777777" w:rsidR="00F37346" w:rsidRPr="00F37346" w:rsidRDefault="00F37346" w:rsidP="00F37346">
      <w:pPr>
        <w:rPr>
          <w:rFonts w:ascii="Aptos" w:eastAsia="Aptos" w:hAnsi="Aptos" w:cs="Aptos"/>
          <w14:ligatures w14:val="standardContextual"/>
        </w:rPr>
      </w:pPr>
    </w:p>
    <w:p w14:paraId="1BF799BB" w14:textId="77777777" w:rsidR="00F37346" w:rsidRDefault="00F37346"/>
    <w:sectPr w:rsidR="00F37346" w:rsidSect="00D00539">
      <w:footerReference w:type="default" r:id="rId13"/>
      <w:pgSz w:w="12240" w:h="15840"/>
      <w:pgMar w:top="576" w:right="576" w:bottom="576"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77CA19" w14:textId="77777777" w:rsidR="0019071B" w:rsidRDefault="0019071B" w:rsidP="0019071B">
      <w:r>
        <w:separator/>
      </w:r>
    </w:p>
  </w:endnote>
  <w:endnote w:type="continuationSeparator" w:id="0">
    <w:p w14:paraId="425A6F5F" w14:textId="77777777" w:rsidR="0019071B" w:rsidRDefault="0019071B" w:rsidP="00190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41890881"/>
      <w:docPartObj>
        <w:docPartGallery w:val="Page Numbers (Bottom of Page)"/>
        <w:docPartUnique/>
      </w:docPartObj>
    </w:sdtPr>
    <w:sdtContent>
      <w:sdt>
        <w:sdtPr>
          <w:id w:val="1728636285"/>
          <w:docPartObj>
            <w:docPartGallery w:val="Page Numbers (Top of Page)"/>
            <w:docPartUnique/>
          </w:docPartObj>
        </w:sdtPr>
        <w:sdtContent>
          <w:p w14:paraId="61D0B673" w14:textId="1D49E50C" w:rsidR="0019071B" w:rsidRDefault="0019071B">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30E9B7A" w14:textId="77777777" w:rsidR="0019071B" w:rsidRDefault="001907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A6F954" w14:textId="77777777" w:rsidR="0019071B" w:rsidRDefault="0019071B" w:rsidP="0019071B">
      <w:r>
        <w:separator/>
      </w:r>
    </w:p>
  </w:footnote>
  <w:footnote w:type="continuationSeparator" w:id="0">
    <w:p w14:paraId="7CF27A19" w14:textId="77777777" w:rsidR="0019071B" w:rsidRDefault="0019071B" w:rsidP="001907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proofState w:spelling="clean" w:grammar="clean"/>
  <w:revisionView w:inkAnnotation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346"/>
    <w:rsid w:val="00057817"/>
    <w:rsid w:val="0011619B"/>
    <w:rsid w:val="0017769F"/>
    <w:rsid w:val="0019071B"/>
    <w:rsid w:val="0023072A"/>
    <w:rsid w:val="00401298"/>
    <w:rsid w:val="004058C6"/>
    <w:rsid w:val="00412054"/>
    <w:rsid w:val="006F6727"/>
    <w:rsid w:val="007E7F5F"/>
    <w:rsid w:val="0084741B"/>
    <w:rsid w:val="008A38F9"/>
    <w:rsid w:val="00A15717"/>
    <w:rsid w:val="00A2708D"/>
    <w:rsid w:val="00AD1305"/>
    <w:rsid w:val="00AE7F72"/>
    <w:rsid w:val="00B60B3F"/>
    <w:rsid w:val="00D00539"/>
    <w:rsid w:val="00D46F78"/>
    <w:rsid w:val="00DC6938"/>
    <w:rsid w:val="00DE1A4C"/>
    <w:rsid w:val="00E7434B"/>
    <w:rsid w:val="00EA52BC"/>
    <w:rsid w:val="00EA5B32"/>
    <w:rsid w:val="00F00573"/>
    <w:rsid w:val="00F21609"/>
    <w:rsid w:val="00F35CFE"/>
    <w:rsid w:val="00F37346"/>
    <w:rsid w:val="00F71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BAF713"/>
  <w15:chartTrackingRefBased/>
  <w15:docId w15:val="{E0A37B6D-787C-482D-A1D9-919AE6519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73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373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3734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3734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3734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3734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3734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3734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3734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734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3734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37346"/>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3734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3734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3734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3734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3734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3734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3734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73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734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734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3734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37346"/>
    <w:rPr>
      <w:i/>
      <w:iCs/>
      <w:color w:val="404040" w:themeColor="text1" w:themeTint="BF"/>
    </w:rPr>
  </w:style>
  <w:style w:type="paragraph" w:styleId="ListParagraph">
    <w:name w:val="List Paragraph"/>
    <w:basedOn w:val="Normal"/>
    <w:uiPriority w:val="34"/>
    <w:qFormat/>
    <w:rsid w:val="00F37346"/>
    <w:pPr>
      <w:ind w:left="720"/>
      <w:contextualSpacing/>
    </w:pPr>
  </w:style>
  <w:style w:type="character" w:styleId="IntenseEmphasis">
    <w:name w:val="Intense Emphasis"/>
    <w:basedOn w:val="DefaultParagraphFont"/>
    <w:uiPriority w:val="21"/>
    <w:qFormat/>
    <w:rsid w:val="00F37346"/>
    <w:rPr>
      <w:i/>
      <w:iCs/>
      <w:color w:val="2F5496" w:themeColor="accent1" w:themeShade="BF"/>
    </w:rPr>
  </w:style>
  <w:style w:type="paragraph" w:styleId="IntenseQuote">
    <w:name w:val="Intense Quote"/>
    <w:basedOn w:val="Normal"/>
    <w:next w:val="Normal"/>
    <w:link w:val="IntenseQuoteChar"/>
    <w:uiPriority w:val="30"/>
    <w:qFormat/>
    <w:rsid w:val="00F373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37346"/>
    <w:rPr>
      <w:i/>
      <w:iCs/>
      <w:color w:val="2F5496" w:themeColor="accent1" w:themeShade="BF"/>
    </w:rPr>
  </w:style>
  <w:style w:type="character" w:styleId="IntenseReference">
    <w:name w:val="Intense Reference"/>
    <w:basedOn w:val="DefaultParagraphFont"/>
    <w:uiPriority w:val="32"/>
    <w:qFormat/>
    <w:rsid w:val="00F37346"/>
    <w:rPr>
      <w:b/>
      <w:bCs/>
      <w:smallCaps/>
      <w:color w:val="2F5496" w:themeColor="accent1" w:themeShade="BF"/>
      <w:spacing w:val="5"/>
    </w:rPr>
  </w:style>
  <w:style w:type="character" w:styleId="Hyperlink">
    <w:name w:val="Hyperlink"/>
    <w:basedOn w:val="DefaultParagraphFont"/>
    <w:uiPriority w:val="99"/>
    <w:unhideWhenUsed/>
    <w:rsid w:val="0019071B"/>
    <w:rPr>
      <w:color w:val="0563C1" w:themeColor="hyperlink"/>
      <w:u w:val="single"/>
    </w:rPr>
  </w:style>
  <w:style w:type="paragraph" w:styleId="Header">
    <w:name w:val="header"/>
    <w:basedOn w:val="Normal"/>
    <w:link w:val="HeaderChar"/>
    <w:uiPriority w:val="99"/>
    <w:unhideWhenUsed/>
    <w:rsid w:val="0019071B"/>
    <w:pPr>
      <w:tabs>
        <w:tab w:val="center" w:pos="4680"/>
        <w:tab w:val="right" w:pos="9360"/>
      </w:tabs>
    </w:pPr>
  </w:style>
  <w:style w:type="character" w:customStyle="1" w:styleId="HeaderChar">
    <w:name w:val="Header Char"/>
    <w:basedOn w:val="DefaultParagraphFont"/>
    <w:link w:val="Header"/>
    <w:uiPriority w:val="99"/>
    <w:rsid w:val="0019071B"/>
  </w:style>
  <w:style w:type="paragraph" w:styleId="Footer">
    <w:name w:val="footer"/>
    <w:basedOn w:val="Normal"/>
    <w:link w:val="FooterChar"/>
    <w:uiPriority w:val="99"/>
    <w:unhideWhenUsed/>
    <w:rsid w:val="0019071B"/>
    <w:pPr>
      <w:tabs>
        <w:tab w:val="center" w:pos="4680"/>
        <w:tab w:val="right" w:pos="9360"/>
      </w:tabs>
    </w:pPr>
  </w:style>
  <w:style w:type="character" w:customStyle="1" w:styleId="FooterChar">
    <w:name w:val="Footer Char"/>
    <w:basedOn w:val="DefaultParagraphFont"/>
    <w:link w:val="Footer"/>
    <w:uiPriority w:val="99"/>
    <w:rsid w:val="001907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383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data.census.gov/advanced" TargetMode="External"/><Relationship Id="rId12" Type="http://schemas.openxmlformats.org/officeDocument/2006/relationships/hyperlink" Target="mailto:Gallo.Frank@DOL.go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ewresearch.org/internet/fact-sheet/mobile/?utm_source=Pew+Research+Center&amp;utm_campaign=8d274c3a53-Weekly_11-16-24&amp;utm_medium=email&amp;utm_term=0_-8d274c3a53-399625017" TargetMode="External"/><Relationship Id="rId11" Type="http://schemas.openxmlformats.org/officeDocument/2006/relationships/image" Target="cid:image002.png@01DB398D.14CF3F20"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footnotes" Target="footnotes.xml"/><Relationship Id="rId9" Type="http://schemas.openxmlformats.org/officeDocument/2006/relationships/image" Target="cid:image001.png@01DB398D.14CF3F2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340</Words>
  <Characters>1943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Gallo, Frank - ETA</dc:creator>
  <cp:keywords/>
  <dc:description/>
  <cp:lastModifiedBy>Gallo, Frank - ETA</cp:lastModifiedBy>
  <cp:revision>2</cp:revision>
  <dcterms:created xsi:type="dcterms:W3CDTF">2024-11-22T22:52:00Z</dcterms:created>
  <dcterms:modified xsi:type="dcterms:W3CDTF">2024-11-22T22:57:00Z</dcterms:modified>
</cp:coreProperties>
</file>