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10B" w:rsidRDefault="00F0610B" w:rsidP="00327C77">
      <w:pPr>
        <w:rPr>
          <w:sz w:val="24"/>
          <w:szCs w:val="24"/>
        </w:rPr>
      </w:pPr>
      <w:r w:rsidRPr="00F0610B">
        <w:rPr>
          <w:sz w:val="24"/>
          <w:szCs w:val="24"/>
          <w:highlight w:val="yellow"/>
        </w:rPr>
        <w:t>Attachment “A”</w:t>
      </w:r>
    </w:p>
    <w:p w:rsidR="00F0610B" w:rsidRDefault="00F0610B" w:rsidP="00327C77">
      <w:pPr>
        <w:rPr>
          <w:sz w:val="24"/>
          <w:szCs w:val="24"/>
        </w:rPr>
      </w:pPr>
    </w:p>
    <w:p w:rsidR="00327C77" w:rsidRPr="0003729C" w:rsidRDefault="00327C77" w:rsidP="00327C77">
      <w:pPr>
        <w:rPr>
          <w:sz w:val="24"/>
          <w:szCs w:val="24"/>
        </w:rPr>
      </w:pPr>
      <w:bookmarkStart w:id="0" w:name="_GoBack"/>
      <w:bookmarkEnd w:id="0"/>
      <w:r w:rsidRPr="0003729C">
        <w:rPr>
          <w:sz w:val="24"/>
          <w:szCs w:val="24"/>
        </w:rPr>
        <w:t>SARA</w:t>
      </w:r>
    </w:p>
    <w:p w:rsidR="00327C77" w:rsidRPr="0003729C" w:rsidRDefault="00327C77" w:rsidP="00327C77">
      <w:pPr>
        <w:rPr>
          <w:sz w:val="24"/>
          <w:szCs w:val="24"/>
        </w:rPr>
      </w:pPr>
      <w:r w:rsidRPr="0003729C">
        <w:rPr>
          <w:sz w:val="24"/>
          <w:szCs w:val="24"/>
        </w:rPr>
        <w:t>Semi-Autonomous Research Assistant</w:t>
      </w:r>
    </w:p>
    <w:p w:rsidR="00327C77" w:rsidRPr="0003729C" w:rsidRDefault="00327C77" w:rsidP="00327C77">
      <w:pPr>
        <w:rPr>
          <w:sz w:val="24"/>
          <w:szCs w:val="24"/>
        </w:rPr>
      </w:pPr>
    </w:p>
    <w:p w:rsidR="00327C77" w:rsidRPr="0003729C" w:rsidRDefault="00327C77" w:rsidP="00327C77">
      <w:pPr>
        <w:rPr>
          <w:sz w:val="24"/>
          <w:szCs w:val="24"/>
        </w:rPr>
      </w:pPr>
      <w:r w:rsidRPr="0003729C">
        <w:rPr>
          <w:sz w:val="24"/>
          <w:szCs w:val="24"/>
        </w:rPr>
        <w:t xml:space="preserve">DETR successfully applied for and received a competitive grant from the federal Department of Labor (DOL) in October 2016 that included $1,400,000 each year for 2 years for statewide implementation of the SARA software.  DETR applied for and received a 1-year extension on the grant, with access to one year’s worth of the funding through September 30, 2019.  SARA was developed by The Career Index (TCI), and is being offered for pilot by the federal Department of Education, Rehabilitation Services Administration (RSA).  Nevada was one of three states nationwide that was awarded this Workforce Innovation Pilot Project (with Alaska and Kentucky).  </w:t>
      </w:r>
    </w:p>
    <w:p w:rsidR="00327C77" w:rsidRPr="0003729C" w:rsidRDefault="00327C77" w:rsidP="00327C77">
      <w:pPr>
        <w:rPr>
          <w:sz w:val="24"/>
          <w:szCs w:val="24"/>
        </w:rPr>
      </w:pPr>
    </w:p>
    <w:p w:rsidR="00327C77" w:rsidRPr="0003729C" w:rsidRDefault="00327C77" w:rsidP="00327C77">
      <w:pPr>
        <w:rPr>
          <w:sz w:val="24"/>
          <w:szCs w:val="24"/>
        </w:rPr>
      </w:pPr>
      <w:r w:rsidRPr="0003729C">
        <w:rPr>
          <w:sz w:val="24"/>
          <w:szCs w:val="24"/>
        </w:rPr>
        <w:t xml:space="preserve">SARA is a cloud-based virtual assistant software designed to contact clients/consumers via text and/or email.  SARA provides for 2-way communication between it and the client, and records these conversations directly into case notes.  SARA can perform some of the more menial tasks and data entry for staff, thereby freeing up their time for more complex tasks and to serve more Nevadans in need.  SARA also may communicate information between agencies statewide, such that a common registration would be possible.  SARA also collects common performance measures data directly from the client, including employment, wages, credential attainment and skills gains.  In fact, a client/consumer may take a picture of a wage stub or credential, and send this </w:t>
      </w:r>
      <w:proofErr w:type="gramStart"/>
      <w:r w:rsidRPr="0003729C">
        <w:rPr>
          <w:sz w:val="24"/>
          <w:szCs w:val="24"/>
        </w:rPr>
        <w:t>mms</w:t>
      </w:r>
      <w:proofErr w:type="gramEnd"/>
      <w:r w:rsidRPr="0003729C">
        <w:rPr>
          <w:sz w:val="24"/>
          <w:szCs w:val="24"/>
        </w:rPr>
        <w:t xml:space="preserve"> file to SARA, who will place it into the case notes of the client’s case file.  </w:t>
      </w:r>
    </w:p>
    <w:p w:rsidR="00327C77" w:rsidRPr="0003729C" w:rsidRDefault="00327C77" w:rsidP="00327C77">
      <w:pPr>
        <w:rPr>
          <w:sz w:val="24"/>
          <w:szCs w:val="24"/>
        </w:rPr>
      </w:pPr>
    </w:p>
    <w:p w:rsidR="00327C77" w:rsidRPr="0003729C" w:rsidRDefault="00327C77" w:rsidP="00327C77">
      <w:pPr>
        <w:rPr>
          <w:sz w:val="24"/>
          <w:szCs w:val="24"/>
        </w:rPr>
      </w:pPr>
      <w:r w:rsidRPr="0003729C">
        <w:rPr>
          <w:sz w:val="24"/>
          <w:szCs w:val="24"/>
        </w:rPr>
        <w:t xml:space="preserve">SARA has been implemented over the biennium, and is now fully functional with all four WIOA core programs.  VR (Title IV) and Adult Education (Title II) launched around January 2018.  Titles I and III have only recently launched in October 2018.  VR has </w:t>
      </w:r>
      <w:r w:rsidR="00E01DBF" w:rsidRPr="0003729C">
        <w:rPr>
          <w:sz w:val="24"/>
          <w:szCs w:val="24"/>
        </w:rPr>
        <w:t xml:space="preserve">enrolled a </w:t>
      </w:r>
      <w:r w:rsidRPr="0003729C">
        <w:rPr>
          <w:sz w:val="24"/>
          <w:szCs w:val="24"/>
        </w:rPr>
        <w:t xml:space="preserve">total of </w:t>
      </w:r>
      <w:r w:rsidR="00E01DBF" w:rsidRPr="0003729C">
        <w:rPr>
          <w:sz w:val="24"/>
          <w:szCs w:val="24"/>
        </w:rPr>
        <w:t>8,093</w:t>
      </w:r>
      <w:r w:rsidRPr="0003729C">
        <w:rPr>
          <w:sz w:val="24"/>
          <w:szCs w:val="24"/>
        </w:rPr>
        <w:t xml:space="preserve"> clients </w:t>
      </w:r>
      <w:r w:rsidR="00E01DBF" w:rsidRPr="0003729C">
        <w:rPr>
          <w:sz w:val="24"/>
          <w:szCs w:val="24"/>
        </w:rPr>
        <w:t>i</w:t>
      </w:r>
      <w:r w:rsidRPr="0003729C">
        <w:rPr>
          <w:sz w:val="24"/>
          <w:szCs w:val="24"/>
        </w:rPr>
        <w:t>n</w:t>
      </w:r>
      <w:r w:rsidR="00E01DBF" w:rsidRPr="0003729C">
        <w:rPr>
          <w:sz w:val="24"/>
          <w:szCs w:val="24"/>
        </w:rPr>
        <w:t>to</w:t>
      </w:r>
      <w:r w:rsidRPr="0003729C">
        <w:rPr>
          <w:sz w:val="24"/>
          <w:szCs w:val="24"/>
        </w:rPr>
        <w:t xml:space="preserve"> SARA</w:t>
      </w:r>
      <w:r w:rsidR="00E01DBF" w:rsidRPr="0003729C">
        <w:rPr>
          <w:sz w:val="24"/>
          <w:szCs w:val="24"/>
        </w:rPr>
        <w:t xml:space="preserve"> in calendar year 2018.  </w:t>
      </w:r>
      <w:r w:rsidR="00D72E0C" w:rsidRPr="0003729C">
        <w:rPr>
          <w:sz w:val="24"/>
          <w:szCs w:val="24"/>
        </w:rPr>
        <w:t xml:space="preserve">Currently, SARA is engaged with 2,541 clients.  </w:t>
      </w:r>
      <w:r w:rsidR="00E01DBF" w:rsidRPr="0003729C">
        <w:rPr>
          <w:sz w:val="24"/>
          <w:szCs w:val="24"/>
        </w:rPr>
        <w:t>Cumulative staff activity was 74,377 actions.  In the month of January 2019</w:t>
      </w:r>
      <w:r w:rsidR="00D72E0C" w:rsidRPr="0003729C">
        <w:rPr>
          <w:sz w:val="24"/>
          <w:szCs w:val="24"/>
        </w:rPr>
        <w:t xml:space="preserve"> alone</w:t>
      </w:r>
      <w:r w:rsidR="00E01DBF" w:rsidRPr="0003729C">
        <w:rPr>
          <w:sz w:val="24"/>
          <w:szCs w:val="24"/>
        </w:rPr>
        <w:t xml:space="preserve">, </w:t>
      </w:r>
      <w:r w:rsidRPr="0003729C">
        <w:rPr>
          <w:sz w:val="24"/>
          <w:szCs w:val="24"/>
        </w:rPr>
        <w:t>SARA processed 1,</w:t>
      </w:r>
      <w:r w:rsidR="00E01DBF" w:rsidRPr="0003729C">
        <w:rPr>
          <w:sz w:val="24"/>
          <w:szCs w:val="24"/>
        </w:rPr>
        <w:t>661</w:t>
      </w:r>
      <w:r w:rsidRPr="0003729C">
        <w:rPr>
          <w:sz w:val="24"/>
          <w:szCs w:val="24"/>
        </w:rPr>
        <w:t xml:space="preserve"> emails and 1,</w:t>
      </w:r>
      <w:r w:rsidR="00E01DBF" w:rsidRPr="0003729C">
        <w:rPr>
          <w:sz w:val="24"/>
          <w:szCs w:val="24"/>
        </w:rPr>
        <w:t>333</w:t>
      </w:r>
      <w:r w:rsidRPr="0003729C">
        <w:rPr>
          <w:sz w:val="24"/>
          <w:szCs w:val="24"/>
        </w:rPr>
        <w:t xml:space="preserve"> text messages for VR, and generated </w:t>
      </w:r>
      <w:r w:rsidR="00E01DBF" w:rsidRPr="0003729C">
        <w:rPr>
          <w:sz w:val="24"/>
          <w:szCs w:val="24"/>
        </w:rPr>
        <w:t>1</w:t>
      </w:r>
      <w:r w:rsidRPr="0003729C">
        <w:rPr>
          <w:sz w:val="24"/>
          <w:szCs w:val="24"/>
        </w:rPr>
        <w:t>,</w:t>
      </w:r>
      <w:r w:rsidR="00E01DBF" w:rsidRPr="0003729C">
        <w:rPr>
          <w:sz w:val="24"/>
          <w:szCs w:val="24"/>
        </w:rPr>
        <w:t>851</w:t>
      </w:r>
      <w:r w:rsidRPr="0003729C">
        <w:rPr>
          <w:sz w:val="24"/>
          <w:szCs w:val="24"/>
        </w:rPr>
        <w:t xml:space="preserve"> alerts.</w:t>
      </w:r>
    </w:p>
    <w:p w:rsidR="00FF7C4B" w:rsidRPr="0003729C" w:rsidRDefault="00FF7C4B">
      <w:pPr>
        <w:rPr>
          <w:sz w:val="24"/>
          <w:szCs w:val="24"/>
        </w:rPr>
      </w:pPr>
    </w:p>
    <w:p w:rsidR="0029501E" w:rsidRPr="0003729C" w:rsidRDefault="0003729C" w:rsidP="0003729C">
      <w:pPr>
        <w:ind w:left="720" w:firstLine="720"/>
        <w:rPr>
          <w:sz w:val="24"/>
          <w:szCs w:val="24"/>
        </w:rPr>
      </w:pPr>
      <w:r w:rsidRPr="0003729C">
        <w:rPr>
          <w:sz w:val="24"/>
          <w:szCs w:val="24"/>
        </w:rPr>
        <w:t>U</w:t>
      </w:r>
      <w:r w:rsidR="003925BD" w:rsidRPr="0003729C">
        <w:rPr>
          <w:sz w:val="24"/>
          <w:szCs w:val="24"/>
        </w:rPr>
        <w:t>sers</w:t>
      </w:r>
      <w:r w:rsidRPr="0003729C">
        <w:rPr>
          <w:sz w:val="24"/>
          <w:szCs w:val="24"/>
        </w:rPr>
        <w:t>/Seats</w:t>
      </w:r>
    </w:p>
    <w:p w:rsidR="003925BD" w:rsidRPr="0003729C" w:rsidRDefault="0003729C">
      <w:pPr>
        <w:rPr>
          <w:sz w:val="24"/>
          <w:szCs w:val="24"/>
        </w:rPr>
      </w:pPr>
      <w:r w:rsidRPr="0003729C">
        <w:rPr>
          <w:sz w:val="24"/>
          <w:szCs w:val="24"/>
        </w:rPr>
        <w:t xml:space="preserve">Title I </w:t>
      </w:r>
      <w:r w:rsidRPr="0003729C">
        <w:rPr>
          <w:sz w:val="24"/>
          <w:szCs w:val="24"/>
        </w:rPr>
        <w:tab/>
      </w:r>
      <w:r>
        <w:rPr>
          <w:sz w:val="24"/>
          <w:szCs w:val="24"/>
        </w:rPr>
        <w:tab/>
      </w:r>
      <w:r w:rsidRPr="0003729C">
        <w:rPr>
          <w:sz w:val="24"/>
          <w:szCs w:val="24"/>
        </w:rPr>
        <w:t>106*</w:t>
      </w:r>
    </w:p>
    <w:p w:rsidR="0003729C" w:rsidRPr="0003729C" w:rsidRDefault="0003729C">
      <w:pPr>
        <w:rPr>
          <w:sz w:val="24"/>
          <w:szCs w:val="24"/>
        </w:rPr>
      </w:pPr>
      <w:r w:rsidRPr="0003729C">
        <w:rPr>
          <w:sz w:val="24"/>
          <w:szCs w:val="24"/>
        </w:rPr>
        <w:t xml:space="preserve">Title II </w:t>
      </w:r>
      <w:proofErr w:type="gramStart"/>
      <w:r w:rsidRPr="0003729C">
        <w:rPr>
          <w:sz w:val="24"/>
          <w:szCs w:val="24"/>
        </w:rPr>
        <w:tab/>
        <w:t xml:space="preserve">  18</w:t>
      </w:r>
      <w:proofErr w:type="gramEnd"/>
    </w:p>
    <w:p w:rsidR="0003729C" w:rsidRPr="0003729C" w:rsidRDefault="0003729C">
      <w:pPr>
        <w:rPr>
          <w:sz w:val="24"/>
          <w:szCs w:val="24"/>
        </w:rPr>
      </w:pPr>
      <w:r w:rsidRPr="0003729C">
        <w:rPr>
          <w:sz w:val="24"/>
          <w:szCs w:val="24"/>
        </w:rPr>
        <w:t>Title III</w:t>
      </w:r>
      <w:r w:rsidRPr="0003729C">
        <w:rPr>
          <w:sz w:val="24"/>
          <w:szCs w:val="24"/>
        </w:rPr>
        <w:tab/>
        <w:t>104*</w:t>
      </w:r>
    </w:p>
    <w:p w:rsidR="0003729C" w:rsidRPr="0003729C" w:rsidRDefault="0003729C">
      <w:pPr>
        <w:rPr>
          <w:sz w:val="24"/>
          <w:szCs w:val="24"/>
        </w:rPr>
      </w:pPr>
      <w:r w:rsidRPr="0003729C">
        <w:rPr>
          <w:sz w:val="24"/>
          <w:szCs w:val="24"/>
        </w:rPr>
        <w:t>Title IV</w:t>
      </w:r>
      <w:r w:rsidRPr="0003729C">
        <w:rPr>
          <w:sz w:val="24"/>
          <w:szCs w:val="24"/>
        </w:rPr>
        <w:tab/>
        <w:t>103</w:t>
      </w:r>
    </w:p>
    <w:p w:rsidR="0003729C" w:rsidRPr="0003729C" w:rsidRDefault="0003729C">
      <w:pPr>
        <w:rPr>
          <w:sz w:val="24"/>
          <w:szCs w:val="24"/>
        </w:rPr>
      </w:pPr>
      <w:r w:rsidRPr="0003729C">
        <w:rPr>
          <w:sz w:val="24"/>
          <w:szCs w:val="24"/>
        </w:rPr>
        <w:t>*Added</w:t>
      </w:r>
      <w:proofErr w:type="gramStart"/>
      <w:r w:rsidRPr="0003729C">
        <w:rPr>
          <w:sz w:val="24"/>
          <w:szCs w:val="24"/>
        </w:rPr>
        <w:tab/>
        <w:t xml:space="preserve">  93</w:t>
      </w:r>
      <w:proofErr w:type="gramEnd"/>
    </w:p>
    <w:p w:rsidR="0003729C" w:rsidRPr="00011822" w:rsidRDefault="0003729C">
      <w:pPr>
        <w:rPr>
          <w:sz w:val="24"/>
          <w:szCs w:val="24"/>
          <w:u w:val="single"/>
        </w:rPr>
      </w:pPr>
      <w:r w:rsidRPr="00011822">
        <w:rPr>
          <w:sz w:val="24"/>
          <w:szCs w:val="24"/>
          <w:u w:val="single"/>
        </w:rPr>
        <w:t>Welfare</w:t>
      </w:r>
      <w:r w:rsidRPr="00011822">
        <w:rPr>
          <w:sz w:val="24"/>
          <w:szCs w:val="24"/>
          <w:u w:val="single"/>
        </w:rPr>
        <w:tab/>
        <w:t>112</w:t>
      </w:r>
    </w:p>
    <w:p w:rsidR="0003729C" w:rsidRPr="0003729C" w:rsidRDefault="0003729C">
      <w:pPr>
        <w:rPr>
          <w:sz w:val="24"/>
          <w:szCs w:val="24"/>
        </w:rPr>
      </w:pPr>
      <w:r>
        <w:rPr>
          <w:sz w:val="24"/>
          <w:szCs w:val="24"/>
        </w:rPr>
        <w:t>Total</w:t>
      </w:r>
      <w:r>
        <w:rPr>
          <w:sz w:val="24"/>
          <w:szCs w:val="24"/>
        </w:rPr>
        <w:tab/>
      </w:r>
      <w:r>
        <w:rPr>
          <w:sz w:val="24"/>
          <w:szCs w:val="24"/>
        </w:rPr>
        <w:tab/>
        <w:t>536</w:t>
      </w:r>
    </w:p>
    <w:p w:rsidR="0003729C" w:rsidRPr="0029501E" w:rsidRDefault="0003729C">
      <w:pPr>
        <w:rPr>
          <w:sz w:val="28"/>
          <w:szCs w:val="28"/>
        </w:rPr>
      </w:pPr>
    </w:p>
    <w:sectPr w:rsidR="0003729C" w:rsidRPr="002950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C77"/>
    <w:rsid w:val="00011822"/>
    <w:rsid w:val="0003729C"/>
    <w:rsid w:val="0029501E"/>
    <w:rsid w:val="00327C77"/>
    <w:rsid w:val="003925BD"/>
    <w:rsid w:val="009F3491"/>
    <w:rsid w:val="00D17DF0"/>
    <w:rsid w:val="00D72E0C"/>
    <w:rsid w:val="00E01DBF"/>
    <w:rsid w:val="00F0610B"/>
    <w:rsid w:val="00FF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7FB24"/>
  <w15:chartTrackingRefBased/>
  <w15:docId w15:val="{1A51EC7D-3656-476D-8399-66CD6281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7C7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2E0C"/>
    <w:rPr>
      <w:b/>
      <w:bCs/>
    </w:rPr>
  </w:style>
  <w:style w:type="paragraph" w:styleId="BalloonText">
    <w:name w:val="Balloon Text"/>
    <w:basedOn w:val="Normal"/>
    <w:link w:val="BalloonTextChar"/>
    <w:uiPriority w:val="99"/>
    <w:semiHidden/>
    <w:unhideWhenUsed/>
    <w:rsid w:val="003925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B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Hendren</dc:creator>
  <cp:keywords/>
  <dc:description/>
  <cp:lastModifiedBy>Shelley Hendren</cp:lastModifiedBy>
  <cp:revision>4</cp:revision>
  <cp:lastPrinted>2019-01-23T00:26:00Z</cp:lastPrinted>
  <dcterms:created xsi:type="dcterms:W3CDTF">2019-04-01T21:12:00Z</dcterms:created>
  <dcterms:modified xsi:type="dcterms:W3CDTF">2019-04-01T21:13:00Z</dcterms:modified>
</cp:coreProperties>
</file>