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B36333" w14:textId="44F5AD0A" w:rsidR="00E5715D" w:rsidRDefault="00385D69" w:rsidP="00E5715D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Procurement and Contract Administration</w:t>
      </w:r>
    </w:p>
    <w:p w14:paraId="2F3C892D" w14:textId="40674CA1" w:rsidR="00E5715D" w:rsidRDefault="00E5715D" w:rsidP="00E5715D">
      <w:pPr>
        <w:jc w:val="center"/>
        <w:rPr>
          <w:b/>
          <w:bCs/>
          <w:sz w:val="24"/>
          <w:szCs w:val="24"/>
        </w:rPr>
      </w:pPr>
    </w:p>
    <w:p w14:paraId="5934B156" w14:textId="77777777" w:rsidR="00385D69" w:rsidRPr="00385D69" w:rsidRDefault="00385D69" w:rsidP="00385D69">
      <w:pPr>
        <w:rPr>
          <w:sz w:val="24"/>
          <w:szCs w:val="24"/>
        </w:rPr>
      </w:pPr>
      <w:r w:rsidRPr="00385D69">
        <w:rPr>
          <w:sz w:val="24"/>
          <w:szCs w:val="24"/>
        </w:rPr>
        <w:t xml:space="preserve">This session discusses procurement methods and contract administration by having a breakdown of the five phases of competitive procurement: Planning, Release and Evaluation, Negotiation and Selection, Implementation and Closeout. This session will also give an outline of the requirements for conflict-of-interest.  Outlining elements in a contract, types of contracts and important criteria to consider when working with for-profit entities will also be included. </w:t>
      </w:r>
    </w:p>
    <w:p w14:paraId="55F388B0" w14:textId="55842235" w:rsidR="00E5715D" w:rsidRPr="00385D69" w:rsidRDefault="00385D69" w:rsidP="00385D69">
      <w:pPr>
        <w:rPr>
          <w:i/>
          <w:iCs/>
          <w:sz w:val="24"/>
          <w:szCs w:val="24"/>
        </w:rPr>
      </w:pPr>
      <w:r w:rsidRPr="00385D69">
        <w:rPr>
          <w:i/>
          <w:iCs/>
          <w:sz w:val="24"/>
          <w:szCs w:val="24"/>
        </w:rPr>
        <w:t>Intended Audience: All direct formula and discretionary award recipients.</w:t>
      </w:r>
    </w:p>
    <w:sectPr w:rsidR="00E5715D" w:rsidRPr="00385D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715D"/>
    <w:rsid w:val="000B1B8B"/>
    <w:rsid w:val="000B2178"/>
    <w:rsid w:val="00103CDC"/>
    <w:rsid w:val="001A556E"/>
    <w:rsid w:val="001C6BFF"/>
    <w:rsid w:val="001D6C53"/>
    <w:rsid w:val="0022254D"/>
    <w:rsid w:val="002906BC"/>
    <w:rsid w:val="003518B9"/>
    <w:rsid w:val="00365915"/>
    <w:rsid w:val="00385D69"/>
    <w:rsid w:val="003B0C32"/>
    <w:rsid w:val="004405D8"/>
    <w:rsid w:val="00464989"/>
    <w:rsid w:val="005600C4"/>
    <w:rsid w:val="0086688C"/>
    <w:rsid w:val="00A81AC8"/>
    <w:rsid w:val="00AB4ED6"/>
    <w:rsid w:val="00B020F9"/>
    <w:rsid w:val="00B37BD1"/>
    <w:rsid w:val="00B65B8A"/>
    <w:rsid w:val="00C15A28"/>
    <w:rsid w:val="00DB682D"/>
    <w:rsid w:val="00E5715D"/>
    <w:rsid w:val="00EB4797"/>
    <w:rsid w:val="00FB592A"/>
    <w:rsid w:val="00FE33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63FAFC"/>
  <w15:chartTrackingRefBased/>
  <w15:docId w15:val="{BB699C2D-73D0-42D3-B4A6-EF8B4CFEEA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Company>U.S. Department of Labor</Company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Recker, Kaylar M - ETA</dc:creator>
  <cp:keywords/>
  <dc:description/>
  <cp:lastModifiedBy>Recker, Kaylar M - ETA</cp:lastModifiedBy>
  <cp:revision>3</cp:revision>
  <dcterms:created xsi:type="dcterms:W3CDTF">2023-07-18T14:40:00Z</dcterms:created>
  <dcterms:modified xsi:type="dcterms:W3CDTF">2023-07-18T14:40:00Z</dcterms:modified>
</cp:coreProperties>
</file>