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D5183"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Alina Burton:</w:t>
      </w:r>
    </w:p>
    <w:p w14:paraId="77ACDDF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 would like to introduce today's moderator for the Strengthening Community Colleges Training Grants Round Three orientation webinar. Cheryl Martin is a program manager for the community College Investments with the Division of Strategic Investments. Please welcome Cheryl.</w:t>
      </w:r>
    </w:p>
    <w:p w14:paraId="3DCB27BD"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35C058B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Hello and welcome. I wish I could see all of your faces, but we're starting to see your names, so this is just really exciting for us. We are thrilled to be welcoming you as the SCC3 grantees, that's what we call you, to the family of Strengthening Community College Training Grants grantees.</w:t>
      </w:r>
    </w:p>
    <w:p w14:paraId="2F17991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 will introduce myself a little bit more and others in a minute, but I wanted to first ask you, slide three please. To, if you haven't already, enter your name, location, organization, name, other things if you'd like into the chat, and just be sure to send it to everyone so that everybody can see who is here today. And while you are doing that, next slide please. I wanted to show you... Oh, we're still on the poll results, right? Alina, can everybody see those poll results or can I just see those?</w:t>
      </w:r>
    </w:p>
    <w:p w14:paraId="37595EA0"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Alina Burton:</w:t>
      </w:r>
    </w:p>
    <w:p w14:paraId="7A8FF45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Everyone can see them right now.</w:t>
      </w:r>
    </w:p>
    <w:p w14:paraId="7F9DB419"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6013251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perfect. Let me do a slight timeout and say welcome also to a new platform for webinars on WorkforceGPS. For those of you who have ever been on one of our WorkforceGPS webinars before, we had been using Adobe Acrobat, whatever, Adobe, and now we're using Zoom. And today is our very first time of using Zoom for our team. And Alina's been doing this for a while. So while we have done, oh, I don't know, dozens if not hundreds of webinars before, we're getting used to new places to look for things and how things work here. So please have a little patience for us in that respect today and we might have to ask amongst ourselves some of those kinds of questions.</w:t>
      </w:r>
    </w:p>
    <w:p w14:paraId="5982762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Anyway, what we've got here today is a good mix of our authorized reps, our program directors, and other types of partners supporting our grants. So thank you. Welcome, and we can close that poll.</w:t>
      </w:r>
    </w:p>
    <w:p w14:paraId="7CFBF36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 wanted to show you this map, which is new. It's new because you are newly added. You are the triangles. And so round three grantees are shown up there as the triangles there are 15 of you. And by adding the 15 grants from SCC3, we have a total of 39 grantees now, so we're very excited about that. The next slide shows you the list of just the SCC3 grantees and in a little bit of a different way. So this is you.</w:t>
      </w:r>
    </w:p>
    <w:p w14:paraId="68B6E2C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Also, because I'm going to move on to the next slide in just a minute and you're going to say, "Oh wait, I want to go back and look at that." If you haven't already seen it, the slides will be put into the chat, a link to that. And the other way that you can get the slides is that they've been added to the registration page for this webinar now. So you can go look at them there and </w:t>
      </w:r>
      <w:r w:rsidRPr="00132354">
        <w:rPr>
          <w:rFonts w:ascii="Calibri" w:eastAsia="Calibri" w:hAnsi="Calibri" w:cs="Calibri"/>
          <w:color w:val="000000"/>
          <w:szCs w:val="28"/>
        </w:rPr>
        <w:lastRenderedPageBreak/>
        <w:t>grab them and pull them down so that if you want to look at something while we're talking or obviously afterward, if you want to review some of the things and share it with other folks who couldn't be on this, you can do that. As we as Alina also said, a recording will be available in five business days and we expect that that will be something that you would want to share with new project managers and so forth as they come on board.</w:t>
      </w:r>
    </w:p>
    <w:p w14:paraId="4B26FD6E"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All right, welcome to each of you. We are, as I said, very excited to be adding you to the family of SCC grants.</w:t>
      </w:r>
    </w:p>
    <w:p w14:paraId="31D5389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let's tell. Let's move to the next slide and I'll introduce your presenters for today. That's me, Cheryl. So I'm the manager for the community college unit within a bunch of other parts of the employment and training administration at the Department of Labor. And on our team are also, next slide please, Jenn Smith, who is our division director. She'll be speaking in a little bit. And then in the office of Grants Management is 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 xml:space="preserve">, he'll be telling you a lot of the details about how to make things work in our systems and things like that. And then on the next slide, you will see other members of our team including Eugenie </w:t>
      </w:r>
      <w:proofErr w:type="spellStart"/>
      <w:r w:rsidRPr="00132354">
        <w:rPr>
          <w:rFonts w:ascii="Calibri" w:eastAsia="Calibri" w:hAnsi="Calibri" w:cs="Calibri"/>
          <w:color w:val="000000"/>
          <w:szCs w:val="28"/>
        </w:rPr>
        <w:t>Agia</w:t>
      </w:r>
      <w:proofErr w:type="spellEnd"/>
      <w:r w:rsidRPr="00132354">
        <w:rPr>
          <w:rFonts w:ascii="Calibri" w:eastAsia="Calibri" w:hAnsi="Calibri" w:cs="Calibri"/>
          <w:color w:val="000000"/>
          <w:szCs w:val="28"/>
        </w:rPr>
        <w:t xml:space="preserve">, and Dawn Jackman Murphy, who are the co-leads for this grant. And then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Alivia, sorry, is our amazing, does everything person with technical assistance and performance. So you'll be seeing a lot of these three folks on this grant. Next slide please.</w:t>
      </w:r>
    </w:p>
    <w:p w14:paraId="5BE87AE1"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Our agenda today is that we're going to look at... So I saw some of the things that you put in the chat about what you hope to accomplish with this webinar today. We have 90 minutes today and there's so much to cover. So we're going to be giving you a high level view of all the different things today. Not so much digging into everything, but I promise you that there will be more webinars and we will dig into performance and we'll dig into more about evaluations and things like this. But for today, we're going to give you the high level view of all the different things. So we'll introduce you to the grant, an overview of that to the federal team, take a little dive into your award package overview. We'll look at grant modifications or now called amendments. We'll look at performance reporting just a little bit. We're going to give you a high level view of that and then also talk importantly about communication methods so that we can all keep the conversation going and keep moving that forward.</w:t>
      </w:r>
    </w:p>
    <w:p w14:paraId="00BEDFE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let's move to the next slide, which is a chat question. What are your biggest concerns right now? If you want to enter that into the chat, we'd like to hear that and we will do our best to address those things today. But if we don't get to everything today, we will take that into account data and MIS, okay? Clarification on exact use of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for reporting. Okay? We don't use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for reporting, we use it for something else. So we'll get to that and talk about that a little bit. A timely launch for large collaborations. Yes, indeed. Making sure we are starting well with the grant details. That's what we hope to do today. Making sure that I don't miss deadlines and following guidelines properly. Love to hear that. Hiring project staff in a timely manner. Yes. And equipment purchase approval. Okay, good. We will be talking about the equipment part here. And making sure we don't miss any important deadlines, great. Launch and details, hiring, reporting. Yeah, all of those things.</w:t>
      </w:r>
    </w:p>
    <w:p w14:paraId="35A09CC6"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And I guess I could have asked what's keeping you up at night? I hope it's not keeping you up at night because it's exciting to get started and it is a lot, but we're here to help you navigate all of that. So one of the things I will just say is remember that mailbox. First of all, of your FPO and </w:t>
      </w:r>
      <w:r w:rsidRPr="00132354">
        <w:rPr>
          <w:rFonts w:ascii="Calibri" w:eastAsia="Calibri" w:hAnsi="Calibri" w:cs="Calibri"/>
          <w:color w:val="000000"/>
          <w:szCs w:val="28"/>
        </w:rPr>
        <w:lastRenderedPageBreak/>
        <w:t>the second one is scc@dol.gov. We made that one really easy for you. Right? So if there are questions that... And we'll talk about what you communicate to us and when you start with your FPO a little bit later. Let's get moving though. And talk about this grant program just a little bit. Next slide please.</w:t>
      </w:r>
    </w:p>
    <w:p w14:paraId="6DAB3B6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First of all, I wanted to let you know a little bit about the differences between SCC3 and SCC2 and those differences are very small, okay? Because you actually are both using the same identical, and I think you know this, to the extent that you had anything to do with writing your application, you're using the same FOA-ETA-22-O2. And there was this amendment number two that said, okay, for the purposes of SCC3, everything in that FOA that says SCC2 means SCC3. So that's pretty much the biggest difference there. In other words, SCC2 and three are identical except for their funding level. There was $50 million, Congress appropriated $50 million for the third round and they had appropriated $45 million for the second round. So once we get you to the point of being oriented and having the initial performance training and things like that, we will conduct TA and other relevant activities jointly across SCC2 and SCC3 because they're so similar and because the timeframes even aren't that different, the other folks started six or eight months before you, so there will be a lot of technical assistance that just relates to everybody. Next slide please.</w:t>
      </w:r>
    </w:p>
    <w:p w14:paraId="5D13FF0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Before we start going into detail, let's take a quick poll, and this is something you can put your answer into the chat. No, into the poll, sorry. Which resources have you reviewed in advance prior to today's webinar? It should have been, you know what? We should have made this multiple choice that you could have chosen more than one because we hope that... Oh, I see you can do all of the above, but you know might have done the award package in the grantee handbook, but not quite figured out what that rise module is. But go ahead and enter your responses there.</w:t>
      </w:r>
    </w:p>
    <w:p w14:paraId="632B39A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Alina, is it open for everybody to respond? Because I'm only seeing that zero of one has answered.</w:t>
      </w:r>
    </w:p>
    <w:p w14:paraId="0C4FCFE1"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Alina Burton:</w:t>
      </w:r>
    </w:p>
    <w:p w14:paraId="6CE6A92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Yes, 32 people have answered right now.</w:t>
      </w:r>
    </w:p>
    <w:p w14:paraId="67F422C5"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1BE6C51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I guess I'm just not seeing what those are.</w:t>
      </w:r>
    </w:p>
    <w:p w14:paraId="7F240846"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Alina Burton:</w:t>
      </w:r>
    </w:p>
    <w:p w14:paraId="245E6E7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Not yet, not until it ends.</w:t>
      </w:r>
    </w:p>
    <w:p w14:paraId="55C0FA56"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6750A20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Got it, got it, got it. Okay, so you've already received your grant award packages. With that package you should have received links to the ETA Grantee Handbook and the SMART 4.0 Grants Management Training. You know what? This is one where our slide and our poll actually are different, Alina, we should have caught that. So number three on the slide says the SMART 4.0 Grants Management Training, but on the polls of the rise module. So anyway, the point is </w:t>
      </w:r>
      <w:r w:rsidRPr="00132354">
        <w:rPr>
          <w:rFonts w:ascii="Calibri" w:eastAsia="Calibri" w:hAnsi="Calibri" w:cs="Calibri"/>
          <w:color w:val="000000"/>
          <w:szCs w:val="28"/>
        </w:rPr>
        <w:lastRenderedPageBreak/>
        <w:t>that you've got all these resources, you've got your grant award package, you've got access to the grantee handbook, which is a general handbook for all grantees, and then you've got the 4.0 grants management training, that is the fiscal stuff, right? And that's brand new that they just updated it to 4.0. So good timing for that.</w:t>
      </w:r>
    </w:p>
    <w:p w14:paraId="1B65299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These are all good resources to be looking through. And I'll just let you know that one of our slides toward the end of this, there will have links to all these resources and we'll be talking more about some of these things as we go. So that's awesome that you've all been looking at your Grant Award Package mostly and that 25% of you have looked at all of those things, so that's really cool. We can close that poll and go to the next slide now. Where I'm going to turn it over to Jenn Smith.</w:t>
      </w:r>
    </w:p>
    <w:p w14:paraId="12F90BB4"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Jenn Smith:</w:t>
      </w:r>
    </w:p>
    <w:p w14:paraId="7742B24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Hey, thank you, Cheryl. Good afternoon and welcome everyone, or at least good afternoon if you're on the eastern half of the country. We're really excited to roll out this third round of the Strengthening Community Colleges Grant program and our team is very excited to be working with all of you. I want to spend some time walking through the program's purpose. This third round of strengthening community Colleges Training Grants, or as you've seen so far as we refer to it as SCC3, will increase the capacity and responsiveness of community colleges to close equity gaps in addressing skill development needs of employers and workers. SCC2 and three, both build on learnings from an earlier grant program that many of you may be familiar with, which was called TAACCCT or the Trade Adjustment Assistance Community College, oh, excuse me, community College and Career Training program, as well as the first round of SCC investments.</w:t>
      </w:r>
    </w:p>
    <w:p w14:paraId="54BF6A3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This third round, as with the second round, has a new focus on advancing equity by identifying and addressing equity gaps that directly or indirectly impact labor market outcomes for underrepresented and marginalized populations and communities. The SCC2 and three funding opportunity aligns with the Biden-Harris Administration's vision to build community college capacity for equitable in demand skills training through strategic partnerships between industry, education and the workforce system. This grant program aims to address two important interrelated needs. First, to increase the capacity and responsiveness of community colleges to address identified equity gaps, which the Funding Opportunity Announcement or FOA as we call it, described in core element one, which was called advancing equity, and we will discuss here in more depth shortly. And the second interrelated need is to meet the skill development needs of employers and in-demand industries and career pathways, as well as the skill development needs of marginalized and underrepresented workers, which the FOA described in core element two accelerated career pathways. While many aspects of SCC3 grants are similar to the first round, you'll also find some new features. Including an emphasis on identifying and closing equity gaps in the context of career pathways toward quality jobs.</w:t>
      </w:r>
    </w:p>
    <w:p w14:paraId="4E59F6C6"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Next, we'll discuss how the FOA advances equity, but before that, I wanted to note that under this FOA there were two funding sections of the training initiative, the standard program grants, which we call SCC2/3 program grants and the additional SCC2/3 evaluation funding. However, ultimately, the department did not make any additional evaluation funding awards </w:t>
      </w:r>
      <w:r w:rsidRPr="00132354">
        <w:rPr>
          <w:rFonts w:ascii="Calibri" w:eastAsia="Calibri" w:hAnsi="Calibri" w:cs="Calibri"/>
          <w:color w:val="000000"/>
          <w:szCs w:val="28"/>
        </w:rPr>
        <w:lastRenderedPageBreak/>
        <w:t>for this round. So the discussion during this webinar will apply only to the SCC3 program grants. So with that, I'll turn to advancing equity as we described it in the SCC2/3 FOA.</w:t>
      </w:r>
    </w:p>
    <w:p w14:paraId="6C5CF85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this Funding Opportunity Announcement included several measures that support the administration's equity goals. First, the FOA required that applicants conduct an equity gap analysis. This will continue to be important going forward. Second, applicants had to develop two equity performance outcomes related to one or more key equity gaps, and we will discuss the performance requirements a little later in this webinar. Third, the FOA sought to ensure equitable opportunities for federal funding by encouraging and incentivizing applications from specific institutions through bonus points to what we refer to as qualified institutions. This was key in the application process. Finally, to promote flexibility and diversity in applicant types, the FOA funds a mix of single institution grants and consortium grants, and we will discuss how that played out in more detail shortly, with respect to the 5 million of the 40 million in SCC3 program grant funds that we set aside to ensure the award of at least one affinity-focused consortium grant.</w:t>
      </w:r>
    </w:p>
    <w:p w14:paraId="45B14AA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As it turns out, we have a number of affinity-focused consortia for SCC3, and we're excited about that. We also want to take this opportunity to note that last year, in the spring of 2022, DOL completed a series of three round tables exploring how community colleges can better measure equity in their programs and incorporate strategies to improve employment related outcomes for historically marginalized groups. You may have used these resources in developing your grant applications, but regardless, they remain relevant as you implement your program models. To view the recorder round tables, if you're not familiar with them, please visit the link on this slide.</w:t>
      </w:r>
    </w:p>
    <w:p w14:paraId="3D8A938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Now let's go over some of the basics of the SCC3 grants. We awarded 50 million in grant funds to 15 grantees, eight consortium grantees, and seven single institutions. The awards range from 1.6 million to 5 million depending on the type of grantee. Consortium grants got more money than the single institution grants. The period of performance is 48 months, generally from March 1st of this year through February 28th, 2027. Though I believe we have at least one grantee whose award started on April 1st only because of some details that the grant office had to work out. So that group aside, we are generally considering these, when we talked about the period of performance. We'll be talking about March to February, but you have the correct period of performance in your grant documentation, so look at that if you're uncertain. There are no period of performance extensions for this grant program.</w:t>
      </w:r>
    </w:p>
    <w:p w14:paraId="084B9E1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Finally, given the focus of SCC3 grants on building and enhancing community colleges training capacity to improve the employment and earnings outcomes for students, these are not typical training grants. Therefore, we encourage grantees to use a wide range of leveraged resources to support their work, including for participant specific costs such as tuition, support services and on-the-job train.</w:t>
      </w:r>
    </w:p>
    <w:p w14:paraId="57FC49E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it's always interesting to look at the sectors that were chosen for this grant based on the local and state labor market needs. So what you'll see here is that of the 15 grants, we had 11 that focused on a single sector, and four that focused on multiple sectors. Specifically four grantees are focusing on advanced manufacturing. Eight grantees are focusing on healthcare, which includes allied health, emergency services and nursing. Four grantees are focusing on </w:t>
      </w:r>
      <w:r w:rsidRPr="00132354">
        <w:rPr>
          <w:rFonts w:ascii="Calibri" w:eastAsia="Calibri" w:hAnsi="Calibri" w:cs="Calibri"/>
          <w:color w:val="000000"/>
          <w:szCs w:val="28"/>
        </w:rPr>
        <w:lastRenderedPageBreak/>
        <w:t>information technology. Two grants are focusing on education, and one grant is focusing on clean energy.</w:t>
      </w:r>
    </w:p>
    <w:p w14:paraId="04ABADD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I will now turn it over to Eugenie </w:t>
      </w:r>
      <w:proofErr w:type="spellStart"/>
      <w:r w:rsidRPr="00132354">
        <w:rPr>
          <w:rFonts w:ascii="Calibri" w:eastAsia="Calibri" w:hAnsi="Calibri" w:cs="Calibri"/>
          <w:color w:val="000000"/>
          <w:szCs w:val="28"/>
        </w:rPr>
        <w:t>Agia</w:t>
      </w:r>
      <w:proofErr w:type="spellEnd"/>
      <w:r w:rsidRPr="00132354">
        <w:rPr>
          <w:rFonts w:ascii="Calibri" w:eastAsia="Calibri" w:hAnsi="Calibri" w:cs="Calibri"/>
          <w:color w:val="000000"/>
          <w:szCs w:val="28"/>
        </w:rPr>
        <w:t>, who is one of the two grant leads from the national office for all the rounds of SCC grants. Eugenie.</w:t>
      </w:r>
    </w:p>
    <w:p w14:paraId="49399854"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Eugenie </w:t>
      </w:r>
      <w:proofErr w:type="spellStart"/>
      <w:r w:rsidRPr="00132354">
        <w:rPr>
          <w:rFonts w:ascii="Calibri" w:eastAsia="Calibri" w:hAnsi="Calibri" w:cs="Calibri"/>
          <w:color w:val="000000"/>
          <w:szCs w:val="28"/>
        </w:rPr>
        <w:t>Agia</w:t>
      </w:r>
      <w:proofErr w:type="spellEnd"/>
      <w:r w:rsidRPr="00132354">
        <w:rPr>
          <w:rFonts w:ascii="Calibri" w:eastAsia="Calibri" w:hAnsi="Calibri" w:cs="Calibri"/>
          <w:color w:val="000000"/>
          <w:szCs w:val="28"/>
        </w:rPr>
        <w:t>:</w:t>
      </w:r>
    </w:p>
    <w:p w14:paraId="4195AC5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Thank you, Jenn, and hi everyone. As you know... Oh, let me go to the next slide, sorry about that. Okay. Now as you know, the eligible lead applicant under this FOA is a community college that is a public institution of higher education that awards primarily associate degrees. Lead applicants applied either as a single institution lead or a consortium lead for an affinity regional labor market or state-based consortium of institution. As you can see on the chart, among consortium grantees, four are regional labor market-focused and four are affinity-focused. Also, all 15 awardees are qualified institutions.</w:t>
      </w:r>
    </w:p>
    <w:p w14:paraId="2600D5E1"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Now both consortium and single grantees must partner with the workforce development system and employers to form an SCC partnership as outlined here. In addition, consortium grantees must partner with their institution consortium members, which may include community colleges as well as public and private nonprofit four year institutions. Finally, the FOA strongly encouraged grantees to collaborate with other partners to support and advance the work of their SCC3 partnership. These optional partners included unions or labor management organizations, community-based organizations and other. More information on both required and optional partners can be found on pages 29 to 31 and 49 to 51 of this FOA.</w:t>
      </w:r>
    </w:p>
    <w:p w14:paraId="0919D78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under the FOA, the definition of eligible applicants is broad and includes both adult workers in the three categories listed here and, older youth who are new entrants to the workforce. Now, within the three categories, you may serve a wide range of individuals, Including those who are listed on the right-hand side of the slide, as well as on pages 33 to 34 of the FOA. Now regarding new entrance to the workforce, we want to emphasize that youth participants who are enrolled in secondary school must be in their junior or senior years of high school or secondary school and employable before or within six months after the end of the grant life cycle. Also, eligible are youth who have dropped out of school and are seeking their first full-time job. Also, youth eligibility must be consistent with federal and state wage and employment laws.</w:t>
      </w:r>
    </w:p>
    <w:p w14:paraId="3F6E382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Now grantees may undertake a wide range of capacity building activities to support their work. From developing learning resources to expanding career guidance programs, to conducting outreach to stakeholders and strengthening collaborative partnerships. A non-exhaustive list of such activities is found on pages 13 to 17 of the FOA. The department anticipates that most grantees will include the four that are in the document here. The FOA groups other allowable activities into categories that range from reviewing and adjusting policies and practices, to internal data capacity among others. Again, these are all detailed on pages 13 to 17 of the FOA.</w:t>
      </w:r>
    </w:p>
    <w:p w14:paraId="026BF48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Note that participant-related costs are allowable, but for SCC2 and three, the department expects that you will leverage college or federal and state resources to cover them. Participant related costs include those associated with outreach, education and training, job development and case management and support services.</w:t>
      </w:r>
    </w:p>
    <w:p w14:paraId="02917F4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lastRenderedPageBreak/>
        <w:t>Expenditure for equipment and minor alterations are also allowable activities. Provided that you meet the requirements in deadlines listed on this slide, you can see pages 17 to 18 and 23 to 24 of the FOA for a discussion of these requirements. Note that you'll be subject to all uniform administrative requirements that apply to this FOA, including the contracting provisions that are applied to any equipment that you purchase or minor alterations that you make through contracts. You can see pages 74 to 75 of the fellow for additional information. We emphasized here that riding and equipment or minor alterations expenditure into your grant does not mean that it is approved. You must separately request written approval before incurring any such expenditure.</w:t>
      </w:r>
    </w:p>
    <w:p w14:paraId="22CD315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The required components of your SCC3 program design include the four core elements of advancing equity, accelerated career pathways, results driven project design, and sustainable systems chain. Third party evaluations are also required and we will discuss those in the coming slides.</w:t>
      </w:r>
    </w:p>
    <w:p w14:paraId="34E9F5C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But next, Dawn will discuss performance at a high level. Dawn.</w:t>
      </w:r>
    </w:p>
    <w:p w14:paraId="0E874B3C"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Dawn Jackman Murphy:</w:t>
      </w:r>
    </w:p>
    <w:p w14:paraId="775DF22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Thanks Eugenie and hello everyone. Given the SCC3's capacity building focus, the performance outcomes in your grants are different than those from other ETA grants. Specifically, you developed five grants specific outcomes, three capacity building and two equity outcomes that flow from your equity gap analysis and logic model and that show end of grant target outcomes. These five customized performance outcomes and the related outputs, key milestones and deliverables in the work plan form the basis of the department's assessment of grantee performance. The department will review these outcomes, outputs, milestones and deliverables on a quarterly basis for technical assistance purposes. And annually, for monitoring and compliance purposes. To further quantify the benefits of SCC3 capacity building initiatives, all grantees must track participant outputs related to enrollment in and completion of a program of study and credentials earned for a cohort of students. However, you are not required to set participant targets nor are you required to track employment related outcomes as the Department of Labor will rely on the Common Reporting Information System, or CRIS, for this. For additional information on participant tracking and tracking plan and on reporting, you can find those in the FOA pages 46 and 76 to 79 respectively. Next slide please.</w:t>
      </w:r>
    </w:p>
    <w:p w14:paraId="6A1F5BDE"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customized performance. Per the grant award package, we are conducting a programmatic compliance review of your grant project and as part of this process, every grantee and their FPO will receive an email detailing specific performance or work plan issues. We don't anticipate a lot of those, but you will receive an email from us detailing should we find anything. If needed, we will schedule a conference call with the grantee and the FPO to discuss these issues and required actions. Any clarifications to the grantee's proposed performance outcome targets will require the National Program Office review and concurrence and may require a grant amendment. It says modification here, but our terminology has changed a bit. We expect to complete the full review and resolution process by June 30th.</w:t>
      </w:r>
    </w:p>
    <w:p w14:paraId="5014392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And I will pass it back to Eugenie to discuss evaluations.</w:t>
      </w:r>
    </w:p>
    <w:p w14:paraId="32E251E9"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lastRenderedPageBreak/>
        <w:t xml:space="preserve">Eugenie </w:t>
      </w:r>
      <w:proofErr w:type="spellStart"/>
      <w:r w:rsidRPr="00132354">
        <w:rPr>
          <w:rFonts w:ascii="Calibri" w:eastAsia="Calibri" w:hAnsi="Calibri" w:cs="Calibri"/>
          <w:color w:val="000000"/>
          <w:szCs w:val="28"/>
        </w:rPr>
        <w:t>Agia</w:t>
      </w:r>
      <w:proofErr w:type="spellEnd"/>
      <w:r w:rsidRPr="00132354">
        <w:rPr>
          <w:rFonts w:ascii="Calibri" w:eastAsia="Calibri" w:hAnsi="Calibri" w:cs="Calibri"/>
          <w:color w:val="000000"/>
          <w:szCs w:val="28"/>
        </w:rPr>
        <w:t>:</w:t>
      </w:r>
    </w:p>
    <w:p w14:paraId="2F6D13F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Thank you, Dawn. So all grantees must retain a third party evaluator to design and execute the required developmental evaluation or implementation evaluation. For description of key differences between an implementation and developmental evaluation, please see figure two on pages 19 to 20 of the FOA.</w:t>
      </w:r>
    </w:p>
    <w:p w14:paraId="06A3A6A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Also, as you may recall, as part of the grant award, all grantees agreed to participate in a national evaluation if one is conducted by the department. Currently, we don't know if there will be a national evaluation, but if there is, we will work with the Chief Evaluation Office and their staff to determine the nature and scope of the evaluation. We'll notify you well in advance if we decide to conduct a national evaluation.</w:t>
      </w:r>
    </w:p>
    <w:p w14:paraId="4F3DFA5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Now regarding the required third party evaluation, note that it is a contract not a sub-award. Please see page 38 of the FO for definitions of these terms. In addition, the cost of this study should not exceed 5% of your overall budget. The evaluation rubric for SCC2/SCC3 third party evaluation, which we referenced in our welcome letter and which can be found on the foundational resources website that we'll share a little later, provides guidance on the development of your evaluation design plans and evaluation reports and should be useful to you in developing your procurement for the evaluation. Note that DOL will use this rubric to assess grantee's evaluation deliverables and provide feedback based on consistency with the rubric. We are pleased to note that the department's Chief Evaluation Office has contracted the research and evaluation team from </w:t>
      </w:r>
      <w:proofErr w:type="spellStart"/>
      <w:r w:rsidRPr="00132354">
        <w:rPr>
          <w:rFonts w:ascii="Calibri" w:eastAsia="Calibri" w:hAnsi="Calibri" w:cs="Calibri"/>
          <w:color w:val="000000"/>
          <w:szCs w:val="28"/>
        </w:rPr>
        <w:t>Trewon</w:t>
      </w:r>
      <w:proofErr w:type="spellEnd"/>
      <w:r w:rsidRPr="00132354">
        <w:rPr>
          <w:rFonts w:ascii="Calibri" w:eastAsia="Calibri" w:hAnsi="Calibri" w:cs="Calibri"/>
          <w:color w:val="000000"/>
          <w:szCs w:val="28"/>
        </w:rPr>
        <w:t xml:space="preserve"> Technologies LLC, to provide ongoing support and evaluation technical assistance to SCC grantees and the procured third party evaluators. </w:t>
      </w:r>
      <w:proofErr w:type="spellStart"/>
      <w:r w:rsidRPr="00132354">
        <w:rPr>
          <w:rFonts w:ascii="Calibri" w:eastAsia="Calibri" w:hAnsi="Calibri" w:cs="Calibri"/>
          <w:color w:val="000000"/>
          <w:szCs w:val="28"/>
        </w:rPr>
        <w:t>Trewon</w:t>
      </w:r>
      <w:proofErr w:type="spellEnd"/>
      <w:r w:rsidRPr="00132354">
        <w:rPr>
          <w:rFonts w:ascii="Calibri" w:eastAsia="Calibri" w:hAnsi="Calibri" w:cs="Calibri"/>
          <w:color w:val="000000"/>
          <w:szCs w:val="28"/>
        </w:rPr>
        <w:t xml:space="preserve"> will send you an introductory email describing the resources and supports that they will provide to assist the design, implementation and reporting of your grants evaluation. In addition, the department will host a </w:t>
      </w:r>
      <w:proofErr w:type="spellStart"/>
      <w:r w:rsidRPr="00132354">
        <w:rPr>
          <w:rFonts w:ascii="Calibri" w:eastAsia="Calibri" w:hAnsi="Calibri" w:cs="Calibri"/>
          <w:color w:val="000000"/>
          <w:szCs w:val="28"/>
        </w:rPr>
        <w:t>Trewon</w:t>
      </w:r>
      <w:proofErr w:type="spellEnd"/>
      <w:r w:rsidRPr="00132354">
        <w:rPr>
          <w:rFonts w:ascii="Calibri" w:eastAsia="Calibri" w:hAnsi="Calibri" w:cs="Calibri"/>
          <w:color w:val="000000"/>
          <w:szCs w:val="28"/>
        </w:rPr>
        <w:t>-led webinar for SCC3 grantees on third party evaluator procurement. Be on the lookout for more information about this webinar in the coming weeks.</w:t>
      </w:r>
    </w:p>
    <w:p w14:paraId="17B8A32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finally, the required evaluation milestones and deliverables listed on this slide are found on page 21 of the FOA. To ensure that the federal investment of DOL funds has as broad an impact as possible, and to encourage innovation in the development of new learning materials, grantees must license to the public all work created with the support of the grant under a Creative Commons Attribution 4.0 CC BY license. In addition to ensure that individuals, employers, educators, and training providers have access to the most complete current and beneficial information about providers program credentials and competencies supported with these public federal funds, grantees must make publicly accessible to credentials and competencies that they develop or deliver using </w:t>
      </w:r>
      <w:proofErr w:type="spellStart"/>
      <w:r w:rsidRPr="00132354">
        <w:rPr>
          <w:rFonts w:ascii="Calibri" w:eastAsia="Calibri" w:hAnsi="Calibri" w:cs="Calibri"/>
          <w:color w:val="000000"/>
          <w:szCs w:val="28"/>
        </w:rPr>
        <w:t>using</w:t>
      </w:r>
      <w:proofErr w:type="spellEnd"/>
      <w:r w:rsidRPr="00132354">
        <w:rPr>
          <w:rFonts w:ascii="Calibri" w:eastAsia="Calibri" w:hAnsi="Calibri" w:cs="Calibri"/>
          <w:color w:val="000000"/>
          <w:szCs w:val="28"/>
        </w:rPr>
        <w:t xml:space="preserve"> federal funds through the use of linked open data formats. DOL will provide further information and technical assistance on this requirement. So please stay tuned.</w:t>
      </w:r>
    </w:p>
    <w:p w14:paraId="2157218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And with that, I will turn it over to Cheryl. Cheryl,</w:t>
      </w:r>
    </w:p>
    <w:p w14:paraId="26AEDBAA"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1D2DE08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Hello again. Thanks Eugenie. Okay, so next slide. That was a lot, right? And as I mentioned, please feel free to put questions in the chat, but right now I will just say if you don't have your </w:t>
      </w:r>
      <w:r w:rsidRPr="00132354">
        <w:rPr>
          <w:rFonts w:ascii="Calibri" w:eastAsia="Calibri" w:hAnsi="Calibri" w:cs="Calibri"/>
          <w:color w:val="000000"/>
          <w:szCs w:val="28"/>
        </w:rPr>
        <w:lastRenderedPageBreak/>
        <w:t xml:space="preserve">project manager in place, and I know a lot of people still need to hire somebody, but you'll want a strong one to manage all of that. Go ahead and answer the poll question there about when you think you'll have yours in place, but just a reminder that you were evaluated in the project narrative, in part, based on whether you at least had an 80% FTE for the project manager, and that's for a reason. We have found that grantees with a full-time project manager are just more successful, and so we've had situations where people realize that halfway through and then they moved in that direction and we just recommend that people think about that pretty carefully right </w:t>
      </w:r>
      <w:proofErr w:type="spellStart"/>
      <w:r w:rsidRPr="00132354">
        <w:rPr>
          <w:rFonts w:ascii="Calibri" w:eastAsia="Calibri" w:hAnsi="Calibri" w:cs="Calibri"/>
          <w:color w:val="000000"/>
          <w:szCs w:val="28"/>
        </w:rPr>
        <w:t>upfront</w:t>
      </w:r>
      <w:proofErr w:type="spellEnd"/>
      <w:r w:rsidRPr="00132354">
        <w:rPr>
          <w:rFonts w:ascii="Calibri" w:eastAsia="Calibri" w:hAnsi="Calibri" w:cs="Calibri"/>
          <w:color w:val="000000"/>
          <w:szCs w:val="28"/>
        </w:rPr>
        <w:t>. If it's not already that way. If you have questions about budget adjustments to make that happen, now would be a good time to talk to your FPO about that.</w:t>
      </w:r>
    </w:p>
    <w:p w14:paraId="040A5CE1"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But before we move on, let's see where we are in this process. So yay, 16% of you already have your project manager in place. Congratulations, and a really big group of you are going to have your person on board very soon here. I can't believe that we're in April and it's almost May. But for the sake of having your person on board, that's a good thing, right? And or May very shortly after that in June and a few of you looks like it's going to be a little bit longer than that, so great to hear that many of you are well on your way. Thank you. Next slide.</w:t>
      </w:r>
    </w:p>
    <w:p w14:paraId="1C99D711"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Let's talk a little bit about your federal team and how that all works. So next slide please. So there's a lot of us in a lot of different places that are here to help you with your grant and that's the good news. At first, it can be a little confusing I think to get everybody figured out like, well, who's who, right? So we're going to try to tell you a little bit about that right now. Some of you have never had a Department of Labor grant before. Others have had grants in the past and a few of you are veterans and have worked with us many times over the years and know more about this, but whatever stage you are in with that, we are all part of one team here at ETA and DOL, and we are here to help you succeed.</w:t>
      </w:r>
    </w:p>
    <w:p w14:paraId="54DC6AE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some of us, your federal team, includes, as I said before, your federal project officer who is your primary contact for your grants. And those folks work out of the regional offices across the country. Always start with them on practically everything. Over time, you'll know that there are a few things that you go to scc@dol.gov for first and just copy them, but you can always start with your federal project officer. Your grant officer for this grant who is out of the national office is Brinda Ruggles, and Brinda works in the Office of Grants Management, which is responsible for the administration of your SCC grant program and will work with you and your FPO on any grant related issues such as budget or program amendments now called amendments in our new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system, which you'll be hearing about soon. Those were called mods in the past and we'll probably use both of those terms for a little while.</w:t>
      </w:r>
    </w:p>
    <w:p w14:paraId="26FE4E4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Today, you will be hearing from 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 xml:space="preserve">, who is also from the Office of Grants Management, works for Brinda, and is a grants management specialist working on SCC. So your federal project officer is in the region, your grant officer is in the National Office of Grants Management, and then everybody besides Matthew that you're hearing from today is from this other thing called the Division of Strategic Investments or DSI. And we are called the lead program office for this grant and we partner with FPOs and the grant officer and everybody else to help try to keep all the ball in the air and all the planes flying and all those metaphors and so forth. For the most part, you will be communicating directly, like I said, with your FPO and sometimes with our team in DSI. We are all available scc@dol.gov and that email address is </w:t>
      </w:r>
      <w:r w:rsidRPr="00132354">
        <w:rPr>
          <w:rFonts w:ascii="Calibri" w:eastAsia="Calibri" w:hAnsi="Calibri" w:cs="Calibri"/>
          <w:color w:val="000000"/>
          <w:szCs w:val="28"/>
        </w:rPr>
        <w:lastRenderedPageBreak/>
        <w:t>checked multiple times a day by a bunch of different people, and so there's always somebody who's looking at that mailbox so that we can get back to you as quickly as possible.</w:t>
      </w:r>
    </w:p>
    <w:p w14:paraId="050DC746"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Then there's one other player here which we'll just mention, the Chief Evaluation Office. They're also part of DOL at the national level, and they are overseeing the technical assistance related to the third party evaluation, and if DOL decides to conduct a national evaluation, they would also be involved in that as well. Next slide please.</w:t>
      </w:r>
    </w:p>
    <w:p w14:paraId="7CA274D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Let's talk a little bit about your FPO. So the regions, you can see, in the different colors on the slide there. Your federal project officer is based in your region and has been assigned to work with you. That's a single point of contact that you've got. And that person is identified in your grant package as well as earlier in this presentation, and you should have heard from them already by now for sure. The role of your FPO is to assist you and to serve as a resource on all grant related matters.</w:t>
      </w:r>
    </w:p>
    <w:p w14:paraId="7F6A111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I said this before, we'll say it again, are your primary point of contact for all technical matters. And the person with whom you will have the most frequent and direct contact. Make friends with your FPO, right? They are responsible for providing compliance assistance, conducting oversight and review of your grant performance and delivering or arranging for technical assistance to assist you in reaching your outcome goals. So a lot of times they can help you with certain things that are going on, and other times they'll say, "Oh, let's bring in a subject matter expert or a coach to add to that as well." So communication with your FPO is key. And our experience has shown that sometimes the little problems that later might grow into a big problem, start when you don't communicate with your FPO. Next slide please.</w:t>
      </w:r>
    </w:p>
    <w:p w14:paraId="231F3C4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The Office of Grants Management or OGM, conducts grant competitions and makes selections for awards. After the grants are awarded, which is to say now, all official grant documents are maintained in the grant's office, and regional grant officer can approve budget modifications/amendments and equipment purchases. Somebody I know asked about that. But the National grant officer or Brinda Ruggles is the only one who can approve changes to the grant agreement. Brinda also reviews and approves more complicated modifications or amendments such as statement of work changes and also anything of changes in the signatory and indirect cost rates would come through that National office grant officer.</w:t>
      </w:r>
    </w:p>
    <w:p w14:paraId="0059742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Other staff in the grant's office such as Matt, the grant specialist you'll be hearing from today, provide guidance on important policy issues and training on fiscal and administrative requirements of the grant. So just remember, always start with your FPO and they're you're traffic cop, they can help you find where you need to go for anything else. I want to say just a little bit more, next slide please, about the Division of Strategic Investment or the program office staff that's us that you've heard from so far, myself, Jenn, Eugenie, Dawn and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that you'll be hearing from in a little bit. We are all with, we go for short by DSI, the Division of Strategic Investments.</w:t>
      </w:r>
    </w:p>
    <w:p w14:paraId="02C99A4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And what does a program office do? Well, we've got a number of functions. We help support the you and the FPOs and all the other ETA staff involved in your grant to make sure that everything is consistent across all the regions and that thing. We provide policy clarification and guidance on the grant program as well as we coordinate and provide the technical assistance together with an external technical assistance provider. And that may be provided in a number </w:t>
      </w:r>
      <w:r w:rsidRPr="00132354">
        <w:rPr>
          <w:rFonts w:ascii="Calibri" w:eastAsia="Calibri" w:hAnsi="Calibri" w:cs="Calibri"/>
          <w:color w:val="000000"/>
          <w:szCs w:val="28"/>
        </w:rPr>
        <w:lastRenderedPageBreak/>
        <w:t xml:space="preserve">of ways, to all the grantees on universal topics such as performance reporting or training delivery or engaging employers, but we also provide customized TA to grantees to address specific aspects of your </w:t>
      </w:r>
      <w:proofErr w:type="spellStart"/>
      <w:r w:rsidRPr="00132354">
        <w:rPr>
          <w:rFonts w:ascii="Calibri" w:eastAsia="Calibri" w:hAnsi="Calibri" w:cs="Calibri"/>
          <w:color w:val="000000"/>
          <w:szCs w:val="28"/>
        </w:rPr>
        <w:t>grant.Some</w:t>
      </w:r>
      <w:proofErr w:type="spellEnd"/>
      <w:r w:rsidRPr="00132354">
        <w:rPr>
          <w:rFonts w:ascii="Calibri" w:eastAsia="Calibri" w:hAnsi="Calibri" w:cs="Calibri"/>
          <w:color w:val="000000"/>
          <w:szCs w:val="28"/>
        </w:rPr>
        <w:t xml:space="preserve"> of this TA includes creating peer networking opportunities so that you can learn from each other, and I know that's always really popular and really helpful.</w:t>
      </w:r>
    </w:p>
    <w:p w14:paraId="0B30E37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Another key role for us is in performance management, so we work with our DOL colleagues and contractors to collect all that performance data for your grants, and to track your overall progress as SCC grantees. So a lot of times those performance questions will come straight to us and just keep your FPO in the loop by copying them. That data from those performance reports is used to generate the progress reports that you submit each quarter, and we'll touch on that in a little bit. Additionally, we review specific grant amendments in coordination with Brinda Ruggles and so forth, and would also just like to note that there are oftentimes, if there's a request from Congress or the White House for, "We want to hear more about those SCC grantees," and we do get those. That would come through us. And so we may on occasion reach out to you and request some additional information that they asked us that we're like, "Wow, we've never been asked that before, and now we got to go out and ask you all to tell us something else." So we would really appreciate your timely response on those requests when that happens.</w:t>
      </w:r>
    </w:p>
    <w:p w14:paraId="6D9371F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Let me go to the next slide and just see, I noticed there was one question in the chat. "If we are going to hire a project manager, can they be in the project director role in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Okay, that is a technical question that I am not even going to try to answer because I'm not the expert on that and I think it may go a few levels deeper than the things that Matthew will be talking about us with us today. But Barbara, if you would go ahead and send that question to scc@dol.gov, I think we'll handle that one. It gets really specific, so we'll handle that a little bit separately. Thank you.</w:t>
      </w:r>
    </w:p>
    <w:p w14:paraId="4C87BC3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I don't see any other questions in there right now, but please keep adding your questions throughout and we will keep answering them throughout. Meanwhile, I am going to turn things over, next slide now, to 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 xml:space="preserve"> from the Office of Grant's Management.</w:t>
      </w:r>
    </w:p>
    <w:p w14:paraId="0E4CD4D1"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348CFDF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Hello, everyone. Let me get settled here and see if it will let me turn on my camera. All right. Hello everyone. Yes, thanks, Cheryl. Good afternoon everyone. I'm 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 the grant management specialist for the Strengthening Community College of Grants. Congratulations again on receiving your award. Today I will go over your grant award.</w:t>
      </w:r>
    </w:p>
    <w:p w14:paraId="1FF6B9E1"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To those of you have received or have current grants with DOL, DOL has transitioned from </w:t>
      </w:r>
      <w:proofErr w:type="spellStart"/>
      <w:r w:rsidRPr="00132354">
        <w:rPr>
          <w:rFonts w:ascii="Calibri" w:eastAsia="Calibri" w:hAnsi="Calibri" w:cs="Calibri"/>
          <w:color w:val="000000"/>
          <w:szCs w:val="28"/>
        </w:rPr>
        <w:t>eGrants</w:t>
      </w:r>
      <w:proofErr w:type="spellEnd"/>
      <w:r w:rsidRPr="00132354">
        <w:rPr>
          <w:rFonts w:ascii="Calibri" w:eastAsia="Calibri" w:hAnsi="Calibri" w:cs="Calibri"/>
          <w:color w:val="000000"/>
          <w:szCs w:val="28"/>
        </w:rPr>
        <w:t xml:space="preserve"> to new grant to a new grants management system called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for managing grant awards, amendments and award closeouts effective February 6th, 2023.</w:t>
      </w:r>
    </w:p>
    <w:p w14:paraId="5745B07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Your congratulatory letter that you received via email from the grant officer mentioned this transition and what you need to do. Currently, if you have DOL grants and our </w:t>
      </w:r>
      <w:proofErr w:type="spellStart"/>
      <w:r w:rsidRPr="00132354">
        <w:rPr>
          <w:rFonts w:ascii="Calibri" w:eastAsia="Calibri" w:hAnsi="Calibri" w:cs="Calibri"/>
          <w:color w:val="000000"/>
          <w:szCs w:val="28"/>
        </w:rPr>
        <w:t>eGrants</w:t>
      </w:r>
      <w:proofErr w:type="spellEnd"/>
      <w:r w:rsidRPr="00132354">
        <w:rPr>
          <w:rFonts w:ascii="Calibri" w:eastAsia="Calibri" w:hAnsi="Calibri" w:cs="Calibri"/>
          <w:color w:val="000000"/>
          <w:szCs w:val="28"/>
        </w:rPr>
        <w:t xml:space="preserve"> users or you are new to SCC recipients who do not have active grants with DOL. The message states that for recipients that currently have active DL grants and our </w:t>
      </w:r>
      <w:proofErr w:type="spellStart"/>
      <w:r w:rsidRPr="00132354">
        <w:rPr>
          <w:rFonts w:ascii="Calibri" w:eastAsia="Calibri" w:hAnsi="Calibri" w:cs="Calibri"/>
          <w:color w:val="000000"/>
          <w:szCs w:val="28"/>
        </w:rPr>
        <w:t>eGrants</w:t>
      </w:r>
      <w:proofErr w:type="spellEnd"/>
      <w:r w:rsidRPr="00132354">
        <w:rPr>
          <w:rFonts w:ascii="Calibri" w:eastAsia="Calibri" w:hAnsi="Calibri" w:cs="Calibri"/>
          <w:color w:val="000000"/>
          <w:szCs w:val="28"/>
        </w:rPr>
        <w:t xml:space="preserve"> users such as authorized representatives and points of contact,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accounts have been created for DOL </w:t>
      </w:r>
      <w:r w:rsidRPr="00132354">
        <w:rPr>
          <w:rFonts w:ascii="Calibri" w:eastAsia="Calibri" w:hAnsi="Calibri" w:cs="Calibri"/>
          <w:color w:val="000000"/>
          <w:szCs w:val="28"/>
        </w:rPr>
        <w:lastRenderedPageBreak/>
        <w:t xml:space="preserve">grant recipients that were in </w:t>
      </w:r>
      <w:proofErr w:type="spellStart"/>
      <w:r w:rsidRPr="00132354">
        <w:rPr>
          <w:rFonts w:ascii="Calibri" w:eastAsia="Calibri" w:hAnsi="Calibri" w:cs="Calibri"/>
          <w:color w:val="000000"/>
          <w:szCs w:val="28"/>
        </w:rPr>
        <w:t>eGrants</w:t>
      </w:r>
      <w:proofErr w:type="spellEnd"/>
      <w:r w:rsidRPr="00132354">
        <w:rPr>
          <w:rFonts w:ascii="Calibri" w:eastAsia="Calibri" w:hAnsi="Calibri" w:cs="Calibri"/>
          <w:color w:val="000000"/>
          <w:szCs w:val="28"/>
        </w:rPr>
        <w:t xml:space="preserve">. You should have received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notifications via email confirming that your account has been created and that you may access your active awards in the new platform for your active grants with DOL. The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notification provides you instructions on how to log in to the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system.</w:t>
      </w:r>
    </w:p>
    <w:p w14:paraId="278FF39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SCC3 recipients that do not have an active grant with DOL. The email from the grant officer also included the Training and Employment Notice 16-22 that informed grant recipients regarding the implementation of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for grant processing, and the payment management system for financial reporting. We'll provide you with additional information as needed throughout the duration of your grants. You can send me an email or call me with any questions on this information. Next slide. Yeah.</w:t>
      </w:r>
    </w:p>
    <w:p w14:paraId="5880B55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One of the requirements that grant recipients will be required is to submit, is the financial report. Starting today April 3rd, 2023, the new MA payment management system for financial reporting system for grant recipients, submission of the quarterly ETA-9130 financial report will go live through ETA grant recipients. If your organization has an active grant with ETA, a PMS account that has been used to draw down your grant funds already exists. To access PMS, ETA grant recipients must have an account grant. Recipients that do not have access to PMS should submit a new user access request to PMS. Grant recipients that currently have access to PMS and will be submitting or certifying ETA-9130 financial reports on behalf of the organization should log into PMS, update their permissions to access or request access to the ETA-9130 financial reporting forms. The link above has the information you need. There's also the PMS help desk. Should you encounter any problems with accessing PMS or any PMS technical issues that you encounter.</w:t>
      </w:r>
    </w:p>
    <w:p w14:paraId="5CB950A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Your grant award information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has a Notice of Award or an NOA. It'll also have the conditions of award page and the program compliance notification, a table of content of the grant terms, the grant terms and conditions and attachments, which include the application of federal assistance, also known as an SF-424, the budget, which includes the SF-424a and the budget narrative, the statement of work. And if applicable, the indirect cost agreement also, if applicable.</w:t>
      </w:r>
    </w:p>
    <w:p w14:paraId="4C58CBA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Your information and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contains the grant recipient's identifying information, which is the name of your organization, address, EIN number and UEI number. It also contains award number, the peer of performance, word amount, uniform administrative requirements, cost principles, and more.</w:t>
      </w:r>
    </w:p>
    <w:p w14:paraId="058A62A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The condition of award page outlines the requirements to resolve the funding restrictions for grantees that are conditionally approved. I will discuss what conditionally approves means in a bit. As grantees, you're required to fully comply not only with this grant agreement, but also all applicable statutes, regulations, and cost principles in performing your responsibilities under this agreement. Cost principles are a set of government-wide rules that apply to all ETA grantees and are outlined in 2 CFR 200 uniform guidance and 2 CFR 2 900, which are DOL exceptions to the uniform guidance. Which define the conditions that are which grantees may charge costs within federally funded grants. These regulations provide guidance to help you determine whether specific planned expenditures are allowable, unallowable, or allowable with </w:t>
      </w:r>
      <w:r w:rsidRPr="00132354">
        <w:rPr>
          <w:rFonts w:ascii="Calibri" w:eastAsia="Calibri" w:hAnsi="Calibri" w:cs="Calibri"/>
          <w:color w:val="000000"/>
          <w:szCs w:val="28"/>
        </w:rPr>
        <w:lastRenderedPageBreak/>
        <w:t>conditions. Additionally, you should refer to the terms and conditions of the award for any other requirements that are required.</w:t>
      </w:r>
    </w:p>
    <w:p w14:paraId="28F63F2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The office of Grants Management conducted reviews of grant work packages, identifying areas of concern within submitted applications that require either clarification or modification from grantees. These areas of concern were noted as conditions of award and were listed in your grant award. Any conditions, responses to request or clarifications and or revisions for modifications related to the because must be submitted to your federal project officer or FPO assigned to your grant. If you have not discussed the COAs noted in your grant award with your FPO yet you should do that immediately. Note, there's a submittal of revised documents, does not end itself constitute approval by ETA. If an amendment is required, final approval must be given by the grant officer through the grant amendment process. Your FPO will walk you through the process and we will go over that later in this presentation. Once approved, the revised documents will comprise the official grant amendment to your grant agreement as appropriate and the CAOs will be resolved.</w:t>
      </w:r>
    </w:p>
    <w:p w14:paraId="09E0DF3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Not all grantees have this condition, but I am going to highlight the conditionally approved funding. Grantees that have not received a grant from ETA before received conditionally approved funding. This means that these grantees have a partial notice to proceed and are placed on drawdown restriction and can only access up to 80,000 of their grant funds until they have resolved this condition. This condition is specified on the conditions award page in the grant award agreement. The release of additional funds is up to the amount approved to the project or based on the grantee's ability to address the condition. Submission of the requested information specified in the condition does not constitute approval by ETA. The restriction will be lifted when the condition is resolved. If the provided documentation is sufficient to resolve a condition, a full notice proceed will be incorporated into the grant agreement as an official amendment and the drawdown restriction will be lifted. Please review your grant award agreement for more information on this. Questions pertain to the submission and respond to these conditions should be directed to your federal project officer.</w:t>
      </w:r>
    </w:p>
    <w:p w14:paraId="12E0B92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In addition to those COAs, there's also a general program compliance notification. Federal staff in the program office are still conducting a review of the performance outcomes targets and their work plans. Reviews of the award by absent anything that may cause serious deficiencies or findings later will not initiate any revisions or amendment processes. The notification outlines key areas where we have identified potential compliance issues, and indicate areas where grants you should pay particular attention as you further develop and roll out your projects, which includes some performance items, some program items, and some financial items. This notification conveys the responsibility of the grantee to manage their award in compliance with the grant agreement and the FOA, but also in compliance with all federal regulations, which means that all grant staff should read the grant agreement and the organization should become familiar with standard grant management processes as they pertain to federal awards. Learn the nuances of the program, and then looking with a critical eye to your own project and being proactive and identifying potential issues, addressing them with your FPO.</w:t>
      </w:r>
    </w:p>
    <w:p w14:paraId="522B8AB2"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Your grant award included terms and conditions, the terms and conditions of the grant, starting with the order of precedence is necessary if there's any conflict in what federal laws require. </w:t>
      </w:r>
      <w:r w:rsidRPr="00132354">
        <w:rPr>
          <w:rFonts w:ascii="Calibri" w:eastAsia="Calibri" w:hAnsi="Calibri" w:cs="Calibri"/>
          <w:color w:val="000000"/>
          <w:szCs w:val="28"/>
        </w:rPr>
        <w:lastRenderedPageBreak/>
        <w:t>This is followed by any other applicable federal statutes and they're implementing regulations. And finally, by the actual terms and conditions of the award. Next is the reference to the Funding Opportunity Announcement or FOA Amendments one and two, followed by the other terms in the award.</w:t>
      </w:r>
    </w:p>
    <w:p w14:paraId="6B74A8B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One very important term of your grant deals with equipment purchases. ETA defines equipment as any tangible personal property including information technology systems, with a per unit acquisition cost of $5,000 or more, and a useful life of more than one year. This includes the purchase of automatic data processing equipment. Grantees must receive prior approval from the grant officer to purchase any equipment. Even if the request to purchase equipment is already specified in your statement of work and or budget, prior approval is still required. You are to submit a detailed list describing the equipment you plan to purchase for your program to your FPO for review as early as possible in the period of performance, but no later than 12 months after the grant award starts. In addition, some capital improvements in minor alterations, renovations, and rearrangements if specific to the project, are also allowable with prior approval. Eugenie talked about these earlier. Please see the FOA for information regarding capital improvements and renovations.</w:t>
      </w:r>
    </w:p>
    <w:p w14:paraId="7579CE2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Your FPO will review request for equipment and renovations and submit them for approval. A modification to your grant, or an amendment as we're now calling them, will be processed approving the equipment purchase an/or renovation.</w:t>
      </w:r>
    </w:p>
    <w:p w14:paraId="5CE654E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Another important term in your grant has to do with reporting. I mentioned earlier that all ETA grant recipients are required to submit quarterly financial and progress reports. You'll receive more detailed information about financial and progress reports from your assigned FPO. Please take reference of the dates on the slide.</w:t>
      </w:r>
    </w:p>
    <w:p w14:paraId="0B541EA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After the terms and condition in your grant agreement, there are five attachments. Attachments A, B, and C of the grant agreement contain the SF-424, the SF-424a and the budget narrative. All three of these documents were taken from your proposal.</w:t>
      </w:r>
    </w:p>
    <w:p w14:paraId="352996E2"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Attachment D is your statement of work commonly known as the SOW. This also comes from your application and includes the project narrative and all required attachments such as an abstract, a project work plan, performance outcomes, and documentation or partnership commitments. For those applicants claiming indirect costs. Attachment E includes a Negotiated Indirect Cost Rate Agreement, or also known as a NICRA. If you claimed indirect costs and did not provide a NICRA from your federal cost, an agency you were put on a 90-day temporary billing rate. If that is the case, please send your approved indirect cost rate agreement to your FPO. Please note that until a negotiated agreement is received, spending on indirect costs will be limited to the lesser of either total indirect costs or 10% of a personnel budget. The remaining funds that you claimed as indirect costs which have been awarded for indirect costs are restricted and may not be used for any other purpose until the awardee provides a signed copy of the NICRA or cost allocation plan. Once ETA receives either a NICRA or a CAP, ETA will issue a grant amendment to the award to remove a 10% restriction. This concludes grant management overview material.</w:t>
      </w:r>
    </w:p>
    <w:p w14:paraId="178E333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Questions.</w:t>
      </w:r>
    </w:p>
    <w:p w14:paraId="4550B4E1"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lastRenderedPageBreak/>
        <w:t>Cheryl Martin:</w:t>
      </w:r>
    </w:p>
    <w:p w14:paraId="4437F00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 don't see any questions in the chat for right now, so we'll keep going.</w:t>
      </w:r>
    </w:p>
    <w:p w14:paraId="31004A02"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7324062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All right. Then we'll move on to grant amendments or as they may also be interchangeably used grant modifications as our process is changing and we'll rapidly continue to change throughout the next couple of months. And so let's discuss grant amendments.</w:t>
      </w:r>
    </w:p>
    <w:p w14:paraId="480D787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The process for modifying a grant can take anywhere from 30 to 60 days to complete. Please note that the requested changes cannot be implemented until the final approval from the grant officer is provided. During the next few slides, I will outline, grant modifications or amendments and help you understand this process more. As grant recipients... Mechanism, okay.</w:t>
      </w:r>
    </w:p>
    <w:p w14:paraId="47D4175F"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2E9167B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You should go back one slide.</w:t>
      </w:r>
    </w:p>
    <w:p w14:paraId="1B438C0E"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0960A2A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You skip the slide. Yeah.</w:t>
      </w:r>
    </w:p>
    <w:p w14:paraId="5B4C5833"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1AE08894"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Yeah.</w:t>
      </w:r>
    </w:p>
    <w:p w14:paraId="32E44665"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7A6D661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Yeah, that one. Perfect. Thank you.</w:t>
      </w:r>
    </w:p>
    <w:p w14:paraId="51F31CB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As grant recipients, you should always be monitoring the performance of your grant. Order to make adjustments as needed. Knowing when an amendment is necessary is vital to this process, so my goal today is to review the what, why, and when, and also the how so you can initiate these proper actions.</w:t>
      </w:r>
    </w:p>
    <w:p w14:paraId="76A1322E"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That leads us to this question. What is an amendment? An amendment is a tool used to respond to conditions of award or make a change to your existing grant agreement. This initiates the discussion between you, the grantee, the regional office, and the national office in the resolution of any current issues.</w:t>
      </w:r>
    </w:p>
    <w:p w14:paraId="210EF42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Which takes us to the why, of why someone would submit an amendment. Section four of your grantee handbook is solely dedicated to amendments focusing on the primary amendment types. Today we'll review a change of scope or a statement of work amendments. The first thing you should always do is contact your assigned FPO to discuss your request. Your FPO will provide input on how to submit the request based on specific circumstances and advise you on what documentations to include with your request. We'll go over a few of those in a moment. Your scope of work is based solely on the requirements outlined in the Funding Opportunity Announcement. This is how you competitively won this grant. You should note that a change in scope is rare and not always approved.</w:t>
      </w:r>
    </w:p>
    <w:p w14:paraId="55B9C6F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lastRenderedPageBreak/>
        <w:t>So what are some indicators to know when a change in scope is needed? Ask yourself, are there a change in service area? Are you expanding or shrinking the area to be served? A change in partners, especially in required partners. Your partnership structure is crucial to the success of your grant. So if something happens to any of these partners, let us know immediately.</w:t>
      </w:r>
    </w:p>
    <w:p w14:paraId="5314196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Changes to the project's management. If things have changed with key personnel, also let us know immediately. For example, if the contact person or authorized representative listed on the SF -424 changes, this will require an administrative amendment to incorporate the new information. So again, is imperative not only to modern performance of your award, but to know when to take action. With the change from </w:t>
      </w:r>
      <w:proofErr w:type="spellStart"/>
      <w:r w:rsidRPr="00132354">
        <w:rPr>
          <w:rFonts w:ascii="Calibri" w:eastAsia="Calibri" w:hAnsi="Calibri" w:cs="Calibri"/>
          <w:color w:val="000000"/>
          <w:szCs w:val="28"/>
        </w:rPr>
        <w:t>eGrants</w:t>
      </w:r>
      <w:proofErr w:type="spellEnd"/>
      <w:r w:rsidRPr="00132354">
        <w:rPr>
          <w:rFonts w:ascii="Calibri" w:eastAsia="Calibri" w:hAnsi="Calibri" w:cs="Calibri"/>
          <w:color w:val="000000"/>
          <w:szCs w:val="28"/>
        </w:rPr>
        <w:t xml:space="preserve"> to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is much more streamlined now. Preparing and processing grant. Modifications now called amendments in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DOL's new grant management system. Grantees can initiate in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certain types of amendments. Our guidance, however, is for grantees to first consult amendment related matters with their assigned FPO before proceeding.</w:t>
      </w:r>
    </w:p>
    <w:p w14:paraId="451E519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FPOs provide guidance, conduct an analysis to determine several factors such as the grant quality, how will service and staffing be impacted? Is the change effective and beneficial to the grant program? The grant performance? What about enrollments and expenditures? Are they on target? And if not, why? Does the change conflict with the requirements of the FOA? And are they allowable changes per 2 CFR 200.308c.</w:t>
      </w:r>
    </w:p>
    <w:p w14:paraId="372BEB6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For modifications or amendments to the statement of work, the program office must also concur with these changes. Prior to submitting an amendments either the national grant office or regional grant officer for approval. You'll receive a current grantee handbook and I encourage everyone to review section four of the handbook for specifics about amendments.</w:t>
      </w:r>
    </w:p>
    <w:p w14:paraId="2AF2FCC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All amendments must come from an authorized representative or AR, meaning that any amendments are also approved by the AR. For documentation. If the amendment is to change the authorized representative, the letter should not come from the new or incoming AR. The appropriate documentation will include a letter from either the departing AR, or someone in a supervisory oversight role over the AR, such as the board chair, or at certain educational institutions, like all of you, the presidents of the university. Or if the budget realignment amendment is submitted, you are required to provide a revised SF-424, SF-424a, and a budget narrative. The budget narrative provides a concise narrative explanation to support the amendment request. Budgets are reviewed for allowability, reasonability and also necessity and mathematical accuracy. The [inaudible 00:59:10] must be able to recreate how tools were derived as well as understand valuation that matching funds in order to approve the amendment. This goes back to identifying any changes with your partnerships and their involvement with the match requirement. The amounts listed in the budget narrative should match the amounts listed for each line item on SF-424a. When in doubt, always consults your FPO for guidance.</w:t>
      </w:r>
    </w:p>
    <w:p w14:paraId="46D82BC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let's recap. To submit a modification or an amendment, as we're calling them now, our guidance is that you should always reach out to your FPO first. Your FPO will instruct you what to do next. Any letter should include amendment type, grant name and award number, and then the justification for the requested amendment. Additional edits from your FPO may be needed in this process.</w:t>
      </w:r>
    </w:p>
    <w:p w14:paraId="6E13F75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lastRenderedPageBreak/>
        <w:t>Okay. We're going to have a quiz. The question is, you would like to add a new industry occupation to your grant? Which answers provide the best response that describes the best first step for submitting a grant amendment? Please answer your answer in the poll.</w:t>
      </w:r>
    </w:p>
    <w:p w14:paraId="0F05799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Has an appropriate amount of time passed? I think so. Okay. In case you were unaware, the answer is C. Reach out to your FPO to discuss the need for your request. As you may or may not hear, that is an essential part of this process, is always discussing with your FPO. Your FPO will provide input on specific circumstances, since every grant is unique.</w:t>
      </w:r>
    </w:p>
    <w:p w14:paraId="601732CE"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Are there any questions about the amendment process or modifying your grant agreements? If not, then I will turn it over to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to discuss performance reporting.</w:t>
      </w:r>
    </w:p>
    <w:p w14:paraId="75050092" w14:textId="77777777" w:rsidR="00A77B3E" w:rsidRPr="00132354" w:rsidRDefault="00000000">
      <w:pPr>
        <w:spacing w:beforeAutospacing="1"/>
        <w:rPr>
          <w:rFonts w:ascii="Calibri" w:eastAsia="Calibri" w:hAnsi="Calibri" w:cs="Calibri"/>
          <w:color w:val="000000"/>
          <w:szCs w:val="28"/>
        </w:rPr>
      </w:pP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Alivia:</w:t>
      </w:r>
    </w:p>
    <w:p w14:paraId="5BF3C4E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All right. Thank you Matthew, and I am not seeing any questions coming in, but always you can continue to ask questions even if it's about a previous section and we will get back to those as we're able to. And I am leaving my camera off because my computer seems to be slow, so sorry I can't see you all. This is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Alivia, I help with performance and technical assistance for Strengthening Community Colleges.</w:t>
      </w:r>
    </w:p>
    <w:p w14:paraId="31D64A2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performance, I think myself included now that my computer's acting funny. Let's all take a deep breath. All right. Performance. I know it's all very important and it can be stressful, but I think this is the most exciting part of the presentation, and I'm going to say this several times. You will be receiving more technical assistance throughout the life of the grant, especially coming up in the next few months, so don't worry. This is just a very high level, brief overview of what to expect, and we'll provide lots of additional technical assistance for you all before your reports are due. Next slide.</w:t>
      </w:r>
    </w:p>
    <w:p w14:paraId="04E7B1C2"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the value of reporting. A key component of managing your grants is the tracking and reporting of grant outcomes. So performance reporting is important to both the Department of Labor, as well as each of you for a number of reasons that you can see on the slide, but including demonstrating the impact of your grant program, documenting the outcomes of effective program design models and service delivery strategies, also providing information on the success of programs to the White House and Congress or other stakeholders as was mentioned earlier, including the return on investment. And it can also help you make informed data-driven decisions to improve program design and meet the needs of your participants. Next slide please.</w:t>
      </w:r>
    </w:p>
    <w:p w14:paraId="479B0F0E"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for SCC3 performance reporting requirements. Thank you. Grantees must submit performance progress reports quarterly to ETA, and that's for all strengthening community college training grants. These reports must be submitted on time each period in order to comply with the reporting and record keeping requirements of the grant. And each grant team must submit their reports, which include a quarterly performance report and a quarterly narrative report. Then the quarterly narrative report includes reporting on your customized outcomes. And we'll be working with each grantee to confirm the template you'll be using for this. And grantees will have the option to use the suggested customized outcomes report template, which we will be sending to you all, or you can create your own.</w:t>
      </w:r>
    </w:p>
    <w:p w14:paraId="229D730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lastRenderedPageBreak/>
        <w:t>Performance data will also be submitted in WIPS each quarter, which WIPS is, I'm going to come back to that. What is WIPS? Oh my goodness, I didn't put it on this slide. Sorry guys. The Workforce Investment Performance System, sorry. Each quarter to track the progress of your selected cohort of participants and you'll receive more information about logging into WIPS and how to create data files and future webinars. But for now, you'll just need to know that at some point you will be reporting in WIPS as well. And then your final report, which will also be submitted through WIPS, will be submitted at the end of your grant and will summarize your grant activities and final performance outcomes. And you'll receive more information about this final report closer to the end of the grant. Sorry, yes. Workforce Integrated Performance System. That's WIPS. We just always call it WIPS so we forget the acronyms too sometimes. Next slide.</w:t>
      </w:r>
    </w:p>
    <w:p w14:paraId="0D531024"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quarterly reports. You'll be submitting your quarterly reports into DOL's web-based reporting system, which I have it on here, the Workforce Integrated Performance System or WIPS as we will refer to it. Submission and WIPS will consist of two parts each quarter, the quarterly performance report or QPR, which we will often call it, which is created in WIPS using a data file that you'll upload that contains information on your selected cohort of participants served through the end of the reporting quarter. And secondly, a quarterly narrative report or QNR, which contains updates on the implementation and progress specified in each grant statement of work. And this includes your customized outcomes report.</w:t>
      </w:r>
    </w:p>
    <w:p w14:paraId="469EEFD2"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in preparation for reporting participant performance in WIPS, grantees will need to collect and track participant level data and demographic information including services and training received and credential outcomes. We will not be going into detail of performance reporting today. We will be offering additional webinars in the coming months to get you up to speed. Next slide please.</w:t>
      </w:r>
    </w:p>
    <w:p w14:paraId="5A6334B6"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SCC3 performance measures. Performance measures are what grantees must track and report participant level data for a selected cohort or program of study of students. And by cohort we don't mean a certain starting point, we're talking about a group of students or students that enter a program of study. And we will explain more about this in future trainings. The following program, specific performance measures or PM will be reported in the QPR, quarterly performance report along with demographic information, grantees were not required to set targets for these outputs.</w:t>
      </w:r>
    </w:p>
    <w:p w14:paraId="2AEA19C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performance measure number one, participant cohort students who begin education or training, those students who are enrolled in the selected program of study and have begun education or training activities. Performance measure two students who complete the cohort program of study. Performance measure number three, students who complete the cohort program of study and received a credential. And performance measure number four, credentials received by students enrolled in the program of study. And for number four, it measures credentials, not students. So credentials may be earned before or after completion or during the program, so before you complete or after you complete. And students may earn multiple credentials during their training. And while there are only four performance measures listed here, it actually takes a lot more data to calculate these outcomes. There are 75 data elements that grantees will be required to track for their selected cohort of students. However, those data elements include demographics, training activities. So don't be alarmed by the </w:t>
      </w:r>
      <w:r w:rsidRPr="00132354">
        <w:rPr>
          <w:rFonts w:ascii="Calibri" w:eastAsia="Calibri" w:hAnsi="Calibri" w:cs="Calibri"/>
          <w:color w:val="000000"/>
          <w:szCs w:val="28"/>
        </w:rPr>
        <w:lastRenderedPageBreak/>
        <w:t>number 75. It may sound like a lot, but really it's not. And we'll be giving you, again, more training on this and showing you exactly what those data elements are that you'll need to be tracking. Next slide.</w:t>
      </w:r>
    </w:p>
    <w:p w14:paraId="71EB1A0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interim reporting process for this quarter, which actually this quarter ended last week on Friday, March 31st, 2023. So you should have all received the interim reporting performance reporting guidance email, sorry. And that email included a quarterly narrative report template as an attachment. And if you did not receive that or... And that went out to those who we have contacts with. So that authorized representative, any other project managers or points of contacts that we've been made aware of. So if you didn't receive that or maybe it got lost in an email or it went to your </w:t>
      </w:r>
      <w:proofErr w:type="spellStart"/>
      <w:r w:rsidRPr="00132354">
        <w:rPr>
          <w:rFonts w:ascii="Calibri" w:eastAsia="Calibri" w:hAnsi="Calibri" w:cs="Calibri"/>
          <w:color w:val="000000"/>
          <w:szCs w:val="28"/>
        </w:rPr>
        <w:t>junker</w:t>
      </w:r>
      <w:proofErr w:type="spellEnd"/>
      <w:r w:rsidRPr="00132354">
        <w:rPr>
          <w:rFonts w:ascii="Calibri" w:eastAsia="Calibri" w:hAnsi="Calibri" w:cs="Calibri"/>
          <w:color w:val="000000"/>
          <w:szCs w:val="28"/>
        </w:rPr>
        <w:t xml:space="preserve"> clutter folder, please let us know, send us an email at scc@dol.gov and we'll make sure that we have you on our contact list if you should be receiving that, and that you do receive that for this quarter.</w:t>
      </w:r>
    </w:p>
    <w:p w14:paraId="6352E76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And for this first quarter, you'll be submitting your quarterly narrative report by sending them directly to your federal project officer and copying the SCC mailbox. And reports are due May 15th. And this specific guidance is only for this quarter. And just keep in mind, grantees started on March 1st and the end of the reporting quarter was March 31st. So that's only covering that 31 days of activity March 1st through 31st. Next slide please.</w:t>
      </w:r>
    </w:p>
    <w:p w14:paraId="7E84E26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All right, so what happens in the next quarter? So we're going to start to talk about that. So starting with the quarter ending June 30th of 2023, grantees will begin submitting their quarterly reports through the WIP System, the Workforce Integrated Performance System. And then you will continue submitting your reports in WIPS for all subsequent quarters. And this will include your customized outcomes report, which will be uploaded as attachment in the WIP System. For quarterly performance reports or the QPR, once you're selected cohort or program of study begins, you will submit participant data files through WIPS using the demonstration schema. And you'll continue to report on that QPR in WIPS for all subsequent quarters.</w:t>
      </w:r>
    </w:p>
    <w:p w14:paraId="4AEDED1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just as a quick reminder. For the first quarter, which just ended March 31st, grantees will not need to worry about submitting a quarterly performance report, the QPR, and you will not need to report against your customized outcomes as we're still working through getting those templates out to you. And we'll send more information about logging into WIPS as it gets closer to the end of the next quarter when you'll need to use it. And again, we'll be hosting multiple webinars to answer all of the questions you may have. Next slide.</w:t>
      </w:r>
    </w:p>
    <w:p w14:paraId="24AD98B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And here is a visual of the reporting timelines. So quarterly reports are due no later than the 15th day of the second month. It used to be 45 days, but we've made them all the 15th. So it's approximately 45 days for each quarter. And it's the same day as your fiscal report. So that 15th of that month, the second month after the end of the quarter. And each quarter you'll be reporting on activities that occurred throughout the reporting quarter. So for this first reporting quarter, again, that's March 1st through March 31st. And for example, for the next reporting quarter, April 1st through June 30th, those three months you'll be reporting on that. And that would be due August 15th. And performance reporting we know can be daunting, it can be stressful, especially at the beginning of a grant. But please again, don't worry, we're going to provide additional guidance, excuse me, and training in the weeks to come.</w:t>
      </w:r>
    </w:p>
    <w:p w14:paraId="32C9A7D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lastRenderedPageBreak/>
        <w:t>All right, so another deep breath. And that that's all for reporting for now, but again, we'll be coming back to you later. Are there any questions? And I think there were some. And yes, just to reiterate, for the quarter they ask, the reports that are due May 15th, is there performance report required? So there is a quarterly narrative report and that where you'll be reporting anything that you've been doing so far, but no performance. If you have started to serve participants in your selected cohort, which you may have, you don't need to report any participant level data at this time. And we'll continue to do training on that. Any other questions?</w:t>
      </w:r>
    </w:p>
    <w:p w14:paraId="7D397FE8"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21ECD115"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Yeah, I think the only other question that we had was whether there was a performance report due on May 15th, but I think we already covered that. I put the answer in the chat and I think you've covered it as well.</w:t>
      </w:r>
    </w:p>
    <w:p w14:paraId="151DD864" w14:textId="77777777" w:rsidR="00A77B3E" w:rsidRPr="00132354" w:rsidRDefault="00000000">
      <w:pPr>
        <w:spacing w:beforeAutospacing="1"/>
        <w:rPr>
          <w:rFonts w:ascii="Calibri" w:eastAsia="Calibri" w:hAnsi="Calibri" w:cs="Calibri"/>
          <w:color w:val="000000"/>
          <w:szCs w:val="28"/>
        </w:rPr>
      </w:pP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Alivia:</w:t>
      </w:r>
    </w:p>
    <w:p w14:paraId="35032BE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All right. I believe now we are turning it over to Dawn who's going to talk about grant communications and technical assistance.</w:t>
      </w:r>
    </w:p>
    <w:p w14:paraId="55B8F465"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Dawn Jackman Murphy:</w:t>
      </w:r>
    </w:p>
    <w:p w14:paraId="3384A39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Yes, we are. Thanks and hi everybody again. We get to talk about the fun stuff now. Anyhow, next slide. Okay. So as you begin to hire staff, it's important to provide the staff's contact information to ETA as soon as possible. We recommend that you have at least one primary project point of contact or POC, and one of the most important members of your team is the individual you designate as your primary point of contact. This is because this person will receive all future communication regarding training, webinars, policy guidance, or other important information as it pertains to the program aspects of your grant award. And the point of contact is also responsible for communicating with all of your partners. So that's that main communication line to your primary point of contact. And then that primary point of contact sends communication out to your partners.</w:t>
      </w:r>
    </w:p>
    <w:p w14:paraId="02852DC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If the project point of contact changes, please be sure to provide updated information to both your FPO and the program office by email. Please note that the primary point of contact is a staff person or persons in addition to the grant's authorized representative who is officially listed as the grant's authorizing representative. Changing the authorized representative of your grant requires a formal amendment. Next slide, please.</w:t>
      </w:r>
    </w:p>
    <w:p w14:paraId="4A39F52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let's review a little bit about how this happens. So you've probably heard over and over again, your first point of contact when you have questions about your grant is your federal project officer or your FPO. You should always contact your FPO first. If you have questions, check WorkforceGPS for resources. And if you are the grant lead, email your FPO. If you have questions or difficulty access accessing the WIPS performance reporting system, you'll visit the URL listed here. If you have questions or difficulty accessing the financial reporting system, email the address listed above and copy your FPO and the SCC mailbox. And if you have questions about the third party evaluation, email the SCC mailbox with a copy to your FPO. You'll see, always, your FPO is there. Next slide please.</w:t>
      </w:r>
    </w:p>
    <w:p w14:paraId="2C7F769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lastRenderedPageBreak/>
        <w:t>So communication guidelines. As the grantee, you will need to contact ETA or the national office. You should do so by contacting your FPO first and copying the SCC mailbox. Remember to include your grant number and the lead grant organization name. Describe your question issue in detail, and please be patient. There are a number of people that are watching the SCC mailbox, but sometimes it takes a little while to get the answer to your question, so please be patient. Next slide please.</w:t>
      </w:r>
    </w:p>
    <w:p w14:paraId="30F4AADD"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Typically, the ETA will contact you through your FPO and the SCC mailbox for specific requests and information. The FPOs and the [inaudible 01:17:04] regularly send out email blast to you. So please make sure your email system does not confuse our email communication as spam. It's probably a good idea, especially as we start this project, that you check your spam regularly just to make sure that our communication isn't going there. One way to do this is to email scc@dol.gov, which can help your system recognize emails coming from our mailbox as legitimate communications. In addition, we will share information on the community of practice or college connections on a WorkforceGPS so that you can visit this site often and as the link here for pertinent information. I'm going to talk a bit about technical assistance as well. So next slide.</w:t>
      </w:r>
    </w:p>
    <w:p w14:paraId="354BA25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This is the fun stuff. I disagree with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I think this is the most fun, the technical assistance. So we might have to arm wrestle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So next slide, please.</w:t>
      </w:r>
    </w:p>
    <w:p w14:paraId="31A0F84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SCC3, technical assistance in large part is guided by success indicators, which combine the core elements from the FOA, systems change leadership competencies and best practices for federal grants management. The main vehicle for communication and TA delivery with the grantees is a monthly project director's meetup structured on the framework of a community of practice. And the community of practice works on identity, the communities and the practices and also really making meaning very persistent and prevalent within what we're doing. The structure allows for planned and emergent topics, so they'll be facilitated both by the program office staff as well as peer facilitated topics so that there's a lot of ownership and we create a lot of meaning and connection with each other.</w:t>
      </w:r>
    </w:p>
    <w:p w14:paraId="076230A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Grantees will also receive one-on-one quarterly coaching. And other grant programs, this coaching is connected by a contracted subject matter expert. For SCC, this coaching is primarily provided by an in-house coach, which is me, with support from subject matter expert coaches who are assigned in for short-term support when specific targeted support is warranted with a grantee. Other tools in the toolbox for technical assistance include what you see in the slide next to the grantee experience, including the subject matter expert webinars, peer-to-peer matching and small facilitated groups, as subject matter expert consultations, and a periodic SCC's newsletter. Next slide.</w:t>
      </w:r>
    </w:p>
    <w:p w14:paraId="5CF18DF2"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Another frame that guides SCC TA is a period of performance pattern. As we move through the period of performance from year to year, plan TA emphasis will change and so will the ways in which we group and facilitate TA. As you might expect, year one, we'll emphasize more general TA with startup brands management, best practice, performance reporting and sustainable systems change. Years two and three, move into more customized TA and targeted TA as projects work towards achieving their customized performance outcomes. Year four then </w:t>
      </w:r>
      <w:r w:rsidRPr="00132354">
        <w:rPr>
          <w:rFonts w:ascii="Calibri" w:eastAsia="Calibri" w:hAnsi="Calibri" w:cs="Calibri"/>
          <w:color w:val="000000"/>
          <w:szCs w:val="28"/>
        </w:rPr>
        <w:lastRenderedPageBreak/>
        <w:t>brings us back to more of a general emphasis on TA and the end of the period of performance. Next slide.</w:t>
      </w:r>
    </w:p>
    <w:p w14:paraId="39DF72D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So here's the grant timeline. We've got to start of March 1st with, you get your compliance, notification letters and conditions of awards sent, and your packages sent. March through June, we're going to be looking at those customized performance outcomes and your work plans and we'll review that, communicate it with you if we find anything that needs clarification. And today, yay, we've had our grantee orientation, your first quarterly narrative report, which is sent via email only is May 15th. And you'll be, as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has said repeatedly you'll be getting additional performance reporting. TA coming soon. And next up, back to Cheryl.</w:t>
      </w:r>
    </w:p>
    <w:p w14:paraId="4C45EB4A"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31604469"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All right. Thank you, Dawn. So I know this is a little bit of a fire hose, but like I said, we wanted to go over everything at a high level today, and you can see why we didn't have time to dig into every little detail about performance or whatever else right now. But hopefully this helps where to start on these different things. So what's next? You may ask.</w:t>
      </w:r>
    </w:p>
    <w:p w14:paraId="552D316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First of all, please be sure that you respond to the conditions of award in your grant award package if you have them. Not everybody has them. You should send your response to your FPO and copy the SCC mailbox. Secondly, you're going to want to review the DOL fiscal training tutorials from the SMART 4.0 webinar training series. This is training that is for all DOL grantees... I mean, for all ETA grantees, and it gives you helpful strategies to navigate the administration and financial management of your grants. And of course, that's pretty important.</w:t>
      </w:r>
    </w:p>
    <w:p w14:paraId="41CD44A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The third thing there is to review the SCC2/3 Foundational Resources. That's a page that we, in our division at least, to put on our community of practice for each grant program. Foundational resources includes the FOA, the grantee handbook, the evaluation rubric, the abstracts and so on. All those basic documents that you're like, "Where is that? Where [inaudible 01:23:02] on this page, it was on that website." We put them all on this foundational resources page so you can find it and help other people find it when you need to. And you're going to maybe want to bookmark that page or however you do that.</w:t>
      </w:r>
    </w:p>
    <w:p w14:paraId="7ACF0398"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Another thing is, yes, please do review that grantee handbook. It answers a lot of the questions that you didn't even know that you had probably. You are definitely going to want to be sure to reread the Funding Opportunity Announcement and refer to that as needed for policy guidance that it's all in there. And you're going to want to start familiarizing yourself with the DOL performance reporting requirements that are in the FOA as well as in the earlier slides that we gave you here today. And think about how you will handle performance. Do you have the staffing in place to handle that? If you have questions about that that you're trying to get started on soon, you can ask your FPO or you can send something to the scc@dol.gov mailbox. But like </w:t>
      </w:r>
      <w:proofErr w:type="spellStart"/>
      <w:r w:rsidRPr="00132354">
        <w:rPr>
          <w:rFonts w:ascii="Calibri" w:eastAsia="Calibri" w:hAnsi="Calibri" w:cs="Calibri"/>
          <w:color w:val="000000"/>
          <w:szCs w:val="28"/>
        </w:rPr>
        <w:t>Angella</w:t>
      </w:r>
      <w:proofErr w:type="spellEnd"/>
      <w:r w:rsidRPr="00132354">
        <w:rPr>
          <w:rFonts w:ascii="Calibri" w:eastAsia="Calibri" w:hAnsi="Calibri" w:cs="Calibri"/>
          <w:color w:val="000000"/>
          <w:szCs w:val="28"/>
        </w:rPr>
        <w:t xml:space="preserve"> said, we have three webinars for you on performance that are coming up pretty soon here.</w:t>
      </w:r>
    </w:p>
    <w:p w14:paraId="72C9CB0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And definitely, like I said in the chat, but also, and I think Dawn said, but provide or update your contact information for your grant staff to your FPO and to us to make sure that we're reaching out to the right people. So when we send out information about webinars or things like that, </w:t>
      </w:r>
      <w:r w:rsidRPr="00132354">
        <w:rPr>
          <w:rFonts w:ascii="Calibri" w:eastAsia="Calibri" w:hAnsi="Calibri" w:cs="Calibri"/>
          <w:color w:val="000000"/>
          <w:szCs w:val="28"/>
        </w:rPr>
        <w:lastRenderedPageBreak/>
        <w:t>that it comes to the right people. And if you have any questions about that, just ask your FPO or ask us and we'll help you figure that out.</w:t>
      </w:r>
    </w:p>
    <w:p w14:paraId="427E286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And finally, get to know your FPO and ask them questions. They are there to help you. So one more thing that I wanted to review. I am not seeing a lot of questions here or actually any that we haven't answered. But I did want to highlight on the next slide. This is for questions, but there's three systems, I'm sorry, but it could be worse.</w:t>
      </w:r>
    </w:p>
    <w:p w14:paraId="7CE0CA0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There are three systems that you need to from get access to and get passwords and all that fun stuff. One of them, of course, is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so that you could download your grant award. So I presume everybody got in there. That system is brand new to all of us and as well as to you as grantees. And so we're all finding our way through that, right? If you had a grant through certain other federal agencies, you might have used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already before. There's a number of federal agencies that use it. The second system, as I understand it, and Matthew, keep me honest here and tell me if I got this wrong, but that PMS at HSS thing that started today, that's a separate system from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as I understand it. Is that right?</w:t>
      </w:r>
    </w:p>
    <w:p w14:paraId="56B4AF10"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6CACDE57"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Yes. Those are different computer systems.</w:t>
      </w:r>
    </w:p>
    <w:p w14:paraId="3EDA8E2A"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618CC416"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w:t>
      </w:r>
    </w:p>
    <w:p w14:paraId="704B703B"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191D8B63" w14:textId="77777777" w:rsidR="00A77B3E" w:rsidRPr="00132354" w:rsidRDefault="00000000">
      <w:pPr>
        <w:spacing w:before="80"/>
        <w:rPr>
          <w:rFonts w:ascii="Calibri" w:eastAsia="Calibri" w:hAnsi="Calibri" w:cs="Calibri"/>
          <w:color w:val="000000"/>
          <w:szCs w:val="28"/>
        </w:rPr>
      </w:pP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xml:space="preserve"> is just </w:t>
      </w:r>
      <w:proofErr w:type="spellStart"/>
      <w:r w:rsidRPr="00132354">
        <w:rPr>
          <w:rFonts w:ascii="Calibri" w:eastAsia="Calibri" w:hAnsi="Calibri" w:cs="Calibri"/>
          <w:color w:val="000000"/>
          <w:szCs w:val="28"/>
        </w:rPr>
        <w:t>a</w:t>
      </w:r>
      <w:proofErr w:type="spellEnd"/>
      <w:r w:rsidRPr="00132354">
        <w:rPr>
          <w:rFonts w:ascii="Calibri" w:eastAsia="Calibri" w:hAnsi="Calibri" w:cs="Calibri"/>
          <w:color w:val="000000"/>
          <w:szCs w:val="28"/>
        </w:rPr>
        <w:t xml:space="preserve"> administrative, really grant tracking, things of that nature. Money's coming into PMS, they're separate.</w:t>
      </w:r>
    </w:p>
    <w:p w14:paraId="1D79037F"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4687F142"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 xml:space="preserve">Okay, money's in PMS important, money's important. And then the third system is that one that we forget the acronym for WIPS, the Workforce Integrated Performance System. So you've got </w:t>
      </w:r>
      <w:proofErr w:type="spellStart"/>
      <w:r w:rsidRPr="00132354">
        <w:rPr>
          <w:rFonts w:ascii="Calibri" w:eastAsia="Calibri" w:hAnsi="Calibri" w:cs="Calibri"/>
          <w:color w:val="000000"/>
          <w:szCs w:val="28"/>
        </w:rPr>
        <w:t>GrantSolutions</w:t>
      </w:r>
      <w:proofErr w:type="spellEnd"/>
      <w:r w:rsidRPr="00132354">
        <w:rPr>
          <w:rFonts w:ascii="Calibri" w:eastAsia="Calibri" w:hAnsi="Calibri" w:cs="Calibri"/>
          <w:color w:val="000000"/>
          <w:szCs w:val="28"/>
        </w:rPr>
        <w:t>, we call it GS sometimes. And you've got PMS, Performance Management System. Payment Management System, sorry. And is that also, see this is me still learning stuff, right, Matthew? Is that also where they turn in their fiscal reports or does that go into GS?</w:t>
      </w:r>
    </w:p>
    <w:p w14:paraId="683F4DD0"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5F99006C"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 believe as of today, you are now submitting your 9130s on PMS. But I think Brinda, if she's still on the call, would that be able to give a detailed answer? But I believe that change is what happened today.</w:t>
      </w:r>
    </w:p>
    <w:p w14:paraId="0BB2239A"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4C0C81CB"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Okay.</w:t>
      </w:r>
    </w:p>
    <w:p w14:paraId="16DC2117"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15EE28C1"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lastRenderedPageBreak/>
        <w:t>Yeah. Because I believe you were submitting it to a different part of the office. So is not 100% my specialty, but I believe that that change happened today.</w:t>
      </w:r>
    </w:p>
    <w:p w14:paraId="6C9E2CD5"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0B2AD47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Yeah. And then like I told you-</w:t>
      </w:r>
    </w:p>
    <w:p w14:paraId="052611C8"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 xml:space="preserve">Matthew </w:t>
      </w:r>
      <w:proofErr w:type="spellStart"/>
      <w:r w:rsidRPr="00132354">
        <w:rPr>
          <w:rFonts w:ascii="Calibri" w:eastAsia="Calibri" w:hAnsi="Calibri" w:cs="Calibri"/>
          <w:color w:val="000000"/>
          <w:szCs w:val="28"/>
        </w:rPr>
        <w:t>Carls</w:t>
      </w:r>
      <w:proofErr w:type="spellEnd"/>
      <w:r w:rsidRPr="00132354">
        <w:rPr>
          <w:rFonts w:ascii="Calibri" w:eastAsia="Calibri" w:hAnsi="Calibri" w:cs="Calibri"/>
          <w:color w:val="000000"/>
          <w:szCs w:val="28"/>
        </w:rPr>
        <w:t>:</w:t>
      </w:r>
    </w:p>
    <w:p w14:paraId="2084E7B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 think Brinda is unmuted herself. So I think if you have a thought, Brinda.</w:t>
      </w:r>
    </w:p>
    <w:p w14:paraId="25BB45CF"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1C71CB40"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Brinda.</w:t>
      </w:r>
    </w:p>
    <w:p w14:paraId="548F20CD"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Brinda Ruggles:</w:t>
      </w:r>
    </w:p>
    <w:p w14:paraId="11EA4E6A"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We will provide more guidance, Cheryl, and we'll be sure it's in writing, so it's a good reference for everybody.</w:t>
      </w:r>
    </w:p>
    <w:p w14:paraId="64CEE83C" w14:textId="77777777" w:rsidR="00A77B3E" w:rsidRPr="00132354" w:rsidRDefault="00000000">
      <w:pPr>
        <w:spacing w:beforeAutospacing="1"/>
        <w:rPr>
          <w:rFonts w:ascii="Calibri" w:eastAsia="Calibri" w:hAnsi="Calibri" w:cs="Calibri"/>
          <w:color w:val="000000"/>
          <w:szCs w:val="28"/>
        </w:rPr>
      </w:pPr>
      <w:r w:rsidRPr="00132354">
        <w:rPr>
          <w:rFonts w:ascii="Calibri" w:eastAsia="Calibri" w:hAnsi="Calibri" w:cs="Calibri"/>
          <w:color w:val="000000"/>
          <w:szCs w:val="28"/>
        </w:rPr>
        <w:t>Cheryl Martin:</w:t>
      </w:r>
    </w:p>
    <w:p w14:paraId="70B03AAF"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Okay. Okay, good. Thank you.</w:t>
      </w:r>
    </w:p>
    <w:p w14:paraId="33C83333"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So we've got those three systems. And then like I told you, we got this new webinar platform that we started using today. So a lot of new technology, but we're still here. We're human beings. We are happy to respond to your questions. If you write us at scc@dol.gov. It might look a little anonymous, but the people that you saw on the webinar today are the people that are behind answering those questions, okay? So that's why we wanted to show you our faces introduce you to us. And so when you write there, you're writing to us. And we do it that way so that if somebody goes on vacation, we don't miss it, right? Because we do want people to go on vacations and including you.</w:t>
      </w:r>
    </w:p>
    <w:p w14:paraId="22610D76" w14:textId="77777777" w:rsidR="00A77B3E" w:rsidRPr="00132354" w:rsidRDefault="00000000">
      <w:pPr>
        <w:spacing w:before="80"/>
        <w:rPr>
          <w:rFonts w:ascii="Calibri" w:eastAsia="Calibri" w:hAnsi="Calibri" w:cs="Calibri"/>
          <w:color w:val="000000"/>
          <w:szCs w:val="28"/>
        </w:rPr>
      </w:pPr>
      <w:r w:rsidRPr="00132354">
        <w:rPr>
          <w:rFonts w:ascii="Calibri" w:eastAsia="Calibri" w:hAnsi="Calibri" w:cs="Calibri"/>
          <w:color w:val="000000"/>
          <w:szCs w:val="28"/>
        </w:rPr>
        <w:t>It is 2:30, we don't have other questions. So I am going to go to the last slide, which simply says thank you. Thank you for being here today. We are so excited to be working with you. Thank you for taking your time to plunge in and we look forward to speaking more with you in the future. And thank you to all of our presenters and panelists today. We really appreciate everybody who has jumped in and will look forward to talking to you more. Take care.</w:t>
      </w:r>
    </w:p>
    <w:p w14:paraId="004E2ADB" w14:textId="77777777" w:rsidR="00A77B3E" w:rsidRPr="00132354" w:rsidRDefault="00A77B3E">
      <w:pPr>
        <w:spacing w:before="80"/>
        <w:rPr>
          <w:rFonts w:ascii="Calibri" w:eastAsia="Calibri" w:hAnsi="Calibri" w:cs="Calibri"/>
          <w:color w:val="000000"/>
          <w:szCs w:val="28"/>
        </w:rPr>
      </w:pPr>
    </w:p>
    <w:sectPr w:rsidR="00A77B3E" w:rsidRPr="00132354">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48C21" w14:textId="77777777" w:rsidR="00472AB5" w:rsidRDefault="00472AB5">
      <w:r>
        <w:separator/>
      </w:r>
    </w:p>
  </w:endnote>
  <w:endnote w:type="continuationSeparator" w:id="0">
    <w:p w14:paraId="75696900" w14:textId="77777777" w:rsidR="00472AB5" w:rsidRDefault="0047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9865E5" w:rsidRPr="00132354" w14:paraId="7D5F29B9" w14:textId="77777777">
      <w:tc>
        <w:tcPr>
          <w:tcW w:w="4000" w:type="pct"/>
          <w:tcBorders>
            <w:top w:val="nil"/>
            <w:left w:val="nil"/>
            <w:bottom w:val="nil"/>
            <w:right w:val="nil"/>
          </w:tcBorders>
          <w:noWrap/>
        </w:tcPr>
        <w:p w14:paraId="1851A84D" w14:textId="77777777" w:rsidR="009865E5" w:rsidRPr="00132354" w:rsidRDefault="00000000">
          <w:pPr>
            <w:rPr>
              <w:rFonts w:asciiTheme="minorHAnsi" w:hAnsiTheme="minorHAnsi" w:cstheme="minorHAnsi"/>
              <w:sz w:val="20"/>
              <w:szCs w:val="20"/>
            </w:rPr>
          </w:pPr>
          <w:r w:rsidRPr="00132354">
            <w:rPr>
              <w:rFonts w:asciiTheme="minorHAnsi" w:hAnsiTheme="minorHAnsi" w:cstheme="minorHAnsi"/>
              <w:sz w:val="20"/>
              <w:szCs w:val="20"/>
            </w:rPr>
            <w:t>040323 Strengthening Community Colleges Training... (Completed  04/04/23)</w:t>
          </w:r>
        </w:p>
        <w:p w14:paraId="0FB240F5" w14:textId="77777777" w:rsidR="009865E5" w:rsidRPr="00132354" w:rsidRDefault="00000000">
          <w:pPr>
            <w:rPr>
              <w:rFonts w:asciiTheme="minorHAnsi" w:hAnsiTheme="minorHAnsi" w:cstheme="minorHAnsi"/>
              <w:sz w:val="20"/>
              <w:szCs w:val="20"/>
            </w:rPr>
          </w:pPr>
          <w:r w:rsidRPr="00132354">
            <w:rPr>
              <w:rFonts w:asciiTheme="minorHAnsi" w:hAnsiTheme="minorHAnsi" w:cstheme="minorHAnsi"/>
              <w:sz w:val="20"/>
              <w:szCs w:val="20"/>
            </w:rPr>
            <w:t xml:space="preserve">Transcript by </w:t>
          </w:r>
          <w:hyperlink r:id="rId1" w:history="1">
            <w:r w:rsidRPr="00132354">
              <w:rPr>
                <w:rFonts w:asciiTheme="minorHAnsi" w:hAnsiTheme="minorHAnsi" w:cstheme="minorHAnsi"/>
                <w:color w:val="0000FF"/>
                <w:sz w:val="20"/>
                <w:szCs w:val="20"/>
                <w:u w:val="single"/>
              </w:rPr>
              <w:t>Rev.com</w:t>
            </w:r>
          </w:hyperlink>
        </w:p>
      </w:tc>
      <w:tc>
        <w:tcPr>
          <w:tcW w:w="1000" w:type="pct"/>
          <w:tcBorders>
            <w:top w:val="nil"/>
            <w:left w:val="nil"/>
            <w:bottom w:val="nil"/>
            <w:right w:val="nil"/>
          </w:tcBorders>
          <w:noWrap/>
        </w:tcPr>
        <w:p w14:paraId="4472A635" w14:textId="77777777" w:rsidR="009865E5" w:rsidRPr="00132354" w:rsidRDefault="00000000">
          <w:pPr>
            <w:jc w:val="right"/>
            <w:rPr>
              <w:rFonts w:asciiTheme="minorHAnsi" w:hAnsiTheme="minorHAnsi" w:cstheme="minorHAnsi"/>
              <w:sz w:val="20"/>
              <w:szCs w:val="20"/>
            </w:rPr>
          </w:pPr>
          <w:r w:rsidRPr="00132354">
            <w:rPr>
              <w:rFonts w:asciiTheme="minorHAnsi" w:hAnsiTheme="minorHAnsi" w:cstheme="minorHAnsi"/>
              <w:sz w:val="20"/>
              <w:szCs w:val="20"/>
            </w:rPr>
            <w:t xml:space="preserve">Page </w:t>
          </w:r>
          <w:r w:rsidRPr="00132354">
            <w:rPr>
              <w:rFonts w:asciiTheme="minorHAnsi" w:hAnsiTheme="minorHAnsi" w:cstheme="minorHAnsi"/>
              <w:sz w:val="20"/>
              <w:szCs w:val="20"/>
            </w:rPr>
            <w:fldChar w:fldCharType="begin"/>
          </w:r>
          <w:r w:rsidRPr="00132354">
            <w:rPr>
              <w:rFonts w:asciiTheme="minorHAnsi" w:hAnsiTheme="minorHAnsi" w:cstheme="minorHAnsi"/>
              <w:sz w:val="20"/>
              <w:szCs w:val="20"/>
            </w:rPr>
            <w:instrText>PAGE</w:instrText>
          </w:r>
          <w:r w:rsidRPr="00132354">
            <w:rPr>
              <w:rFonts w:asciiTheme="minorHAnsi" w:hAnsiTheme="minorHAnsi" w:cstheme="minorHAnsi"/>
              <w:sz w:val="20"/>
              <w:szCs w:val="20"/>
            </w:rPr>
            <w:fldChar w:fldCharType="separate"/>
          </w:r>
          <w:r w:rsidR="00132354" w:rsidRPr="00132354">
            <w:rPr>
              <w:rFonts w:asciiTheme="minorHAnsi" w:hAnsiTheme="minorHAnsi" w:cstheme="minorHAnsi"/>
              <w:noProof/>
              <w:sz w:val="20"/>
              <w:szCs w:val="20"/>
            </w:rPr>
            <w:t>1</w:t>
          </w:r>
          <w:r w:rsidRPr="00132354">
            <w:rPr>
              <w:rFonts w:asciiTheme="minorHAnsi" w:hAnsiTheme="minorHAnsi" w:cstheme="minorHAnsi"/>
              <w:sz w:val="20"/>
              <w:szCs w:val="20"/>
            </w:rPr>
            <w:fldChar w:fldCharType="end"/>
          </w:r>
          <w:r w:rsidRPr="00132354">
            <w:rPr>
              <w:rFonts w:asciiTheme="minorHAnsi" w:hAnsiTheme="minorHAnsi" w:cstheme="minorHAnsi"/>
              <w:sz w:val="20"/>
              <w:szCs w:val="20"/>
            </w:rPr>
            <w:t xml:space="preserve"> of </w:t>
          </w:r>
          <w:r w:rsidRPr="00132354">
            <w:rPr>
              <w:rFonts w:asciiTheme="minorHAnsi" w:hAnsiTheme="minorHAnsi" w:cstheme="minorHAnsi"/>
              <w:sz w:val="20"/>
              <w:szCs w:val="20"/>
            </w:rPr>
            <w:fldChar w:fldCharType="begin"/>
          </w:r>
          <w:r w:rsidRPr="00132354">
            <w:rPr>
              <w:rFonts w:asciiTheme="minorHAnsi" w:hAnsiTheme="minorHAnsi" w:cstheme="minorHAnsi"/>
              <w:sz w:val="20"/>
              <w:szCs w:val="20"/>
            </w:rPr>
            <w:instrText>NUMPAGES</w:instrText>
          </w:r>
          <w:r w:rsidRPr="00132354">
            <w:rPr>
              <w:rFonts w:asciiTheme="minorHAnsi" w:hAnsiTheme="minorHAnsi" w:cstheme="minorHAnsi"/>
              <w:sz w:val="20"/>
              <w:szCs w:val="20"/>
            </w:rPr>
            <w:fldChar w:fldCharType="separate"/>
          </w:r>
          <w:r w:rsidR="00132354" w:rsidRPr="00132354">
            <w:rPr>
              <w:rFonts w:asciiTheme="minorHAnsi" w:hAnsiTheme="minorHAnsi" w:cstheme="minorHAnsi"/>
              <w:noProof/>
              <w:sz w:val="20"/>
              <w:szCs w:val="20"/>
            </w:rPr>
            <w:t>2</w:t>
          </w:r>
          <w:r w:rsidRPr="00132354">
            <w:rPr>
              <w:rFonts w:asciiTheme="minorHAnsi" w:hAnsiTheme="minorHAnsi" w:cstheme="minorHAnsi"/>
              <w:sz w:val="20"/>
              <w:szCs w:val="20"/>
            </w:rPr>
            <w:fldChar w:fldCharType="end"/>
          </w:r>
        </w:p>
      </w:tc>
    </w:tr>
  </w:tbl>
  <w:p w14:paraId="46D0A2AE" w14:textId="77777777" w:rsidR="009865E5" w:rsidRPr="00132354" w:rsidRDefault="009865E5">
    <w:pP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C8742" w14:textId="77777777" w:rsidR="00472AB5" w:rsidRDefault="00472AB5">
      <w:r>
        <w:separator/>
      </w:r>
    </w:p>
  </w:footnote>
  <w:footnote w:type="continuationSeparator" w:id="0">
    <w:p w14:paraId="7A10CC93" w14:textId="77777777" w:rsidR="00472AB5" w:rsidRDefault="00472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865E5" w:rsidRPr="00132354" w14:paraId="5A016151" w14:textId="77777777">
      <w:tc>
        <w:tcPr>
          <w:tcW w:w="5000" w:type="pct"/>
          <w:tcBorders>
            <w:top w:val="nil"/>
            <w:left w:val="nil"/>
            <w:bottom w:val="nil"/>
            <w:right w:val="nil"/>
          </w:tcBorders>
          <w:noWrap/>
        </w:tcPr>
        <w:p w14:paraId="7BE9F8F9" w14:textId="759B4EC2" w:rsidR="009865E5" w:rsidRPr="00132354" w:rsidRDefault="00132354">
          <w:pPr>
            <w:rPr>
              <w:b/>
              <w:bCs/>
              <w:color w:val="000000"/>
              <w:sz w:val="22"/>
              <w:szCs w:val="22"/>
            </w:rPr>
          </w:pPr>
          <w:r w:rsidRPr="00132354">
            <w:rPr>
              <w:rFonts w:ascii="Calibri" w:eastAsia="Calibri" w:hAnsi="Calibri" w:cs="Calibri"/>
              <w:b/>
              <w:bCs/>
              <w:color w:val="000000"/>
              <w:sz w:val="20"/>
              <w:szCs w:val="22"/>
            </w:rPr>
            <w:t xml:space="preserve">Strengthening Community Colleges Training Grants Round Three </w:t>
          </w:r>
          <w:r w:rsidRPr="00132354">
            <w:rPr>
              <w:rFonts w:ascii="Calibri" w:eastAsia="Calibri" w:hAnsi="Calibri" w:cs="Calibri"/>
              <w:b/>
              <w:bCs/>
              <w:color w:val="000000"/>
              <w:sz w:val="20"/>
              <w:szCs w:val="22"/>
            </w:rPr>
            <w:t>O</w:t>
          </w:r>
          <w:r w:rsidRPr="00132354">
            <w:rPr>
              <w:rFonts w:ascii="Calibri" w:eastAsia="Calibri" w:hAnsi="Calibri" w:cs="Calibri"/>
              <w:b/>
              <w:bCs/>
              <w:color w:val="000000"/>
              <w:sz w:val="20"/>
              <w:szCs w:val="22"/>
            </w:rPr>
            <w:t>rientation</w:t>
          </w:r>
          <w:r w:rsidRPr="00132354">
            <w:rPr>
              <w:b/>
              <w:bCs/>
              <w:color w:val="000000"/>
              <w:sz w:val="22"/>
              <w:szCs w:val="22"/>
            </w:rPr>
            <w:t xml:space="preserve"> </w:t>
          </w:r>
        </w:p>
      </w:tc>
    </w:tr>
  </w:tbl>
  <w:p w14:paraId="01FF39D2" w14:textId="77777777" w:rsidR="009865E5" w:rsidRPr="00132354" w:rsidRDefault="009865E5">
    <w:pPr>
      <w:rPr>
        <w:b/>
        <w:bCs/>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132354"/>
    <w:rsid w:val="00472AB5"/>
    <w:rsid w:val="009865E5"/>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72703"/>
  <w15:docId w15:val="{8C7855EC-2BAC-4EAF-9972-B89FF6DC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32354"/>
    <w:pPr>
      <w:tabs>
        <w:tab w:val="center" w:pos="4680"/>
        <w:tab w:val="right" w:pos="9360"/>
      </w:tabs>
    </w:pPr>
  </w:style>
  <w:style w:type="character" w:customStyle="1" w:styleId="HeaderChar">
    <w:name w:val="Header Char"/>
    <w:basedOn w:val="DefaultParagraphFont"/>
    <w:link w:val="Header"/>
    <w:rsid w:val="00132354"/>
    <w:rPr>
      <w:sz w:val="24"/>
      <w:szCs w:val="24"/>
    </w:rPr>
  </w:style>
  <w:style w:type="paragraph" w:styleId="Footer">
    <w:name w:val="footer"/>
    <w:basedOn w:val="Normal"/>
    <w:link w:val="FooterChar"/>
    <w:unhideWhenUsed/>
    <w:rsid w:val="00132354"/>
    <w:pPr>
      <w:tabs>
        <w:tab w:val="center" w:pos="4680"/>
        <w:tab w:val="right" w:pos="9360"/>
      </w:tabs>
    </w:pPr>
  </w:style>
  <w:style w:type="character" w:customStyle="1" w:styleId="FooterChar">
    <w:name w:val="Footer Char"/>
    <w:basedOn w:val="DefaultParagraphFont"/>
    <w:link w:val="Footer"/>
    <w:rsid w:val="001323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13322</Words>
  <Characters>65550</Characters>
  <Application>Microsoft Office Word</Application>
  <DocSecurity>0</DocSecurity>
  <Lines>874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Burton</cp:lastModifiedBy>
  <cp:revision>3</cp:revision>
  <dcterms:created xsi:type="dcterms:W3CDTF">2023-04-06T13:17:00Z</dcterms:created>
  <dcterms:modified xsi:type="dcterms:W3CDTF">2023-04-06T13:18:00Z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f7592555594ca50266476ae5ce68f119cd22c975cc6510f08c6f3928c88e8fff</vt:lpwstr>
  </property>
</Properties>
</file>