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DEB3" w14:textId="44157E9C" w:rsidR="00880E78" w:rsidRDefault="00880E78" w:rsidP="00880E78">
      <w:pPr>
        <w:spacing w:line="360" w:lineRule="auto"/>
      </w:pPr>
      <w:r>
        <w:t xml:space="preserve">Transcript: </w:t>
      </w:r>
      <w:r w:rsidRPr="00880E78">
        <w:rPr>
          <w:b/>
          <w:bCs/>
        </w:rPr>
        <w:t>Avoiding Conflict of Interest</w:t>
      </w:r>
    </w:p>
    <w:p w14:paraId="6F67690E" w14:textId="77777777" w:rsidR="00880E78" w:rsidRDefault="00880E78" w:rsidP="00880E78">
      <w:pPr>
        <w:spacing w:line="360" w:lineRule="auto"/>
      </w:pPr>
    </w:p>
    <w:p w14:paraId="421A126E" w14:textId="2FCD3B44" w:rsidR="00880E78" w:rsidRDefault="00880E78" w:rsidP="00880E78">
      <w:pPr>
        <w:spacing w:line="360" w:lineRule="auto"/>
      </w:pPr>
      <w:r>
        <w:t>Slide 1</w:t>
      </w:r>
    </w:p>
    <w:p w14:paraId="04F5EAD6" w14:textId="1861C10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Welcome to Avoiding Conflict of Interest. In this module, we will look at conflict of interest in terms of Local Workforce Development Board members. We will look at the requirements for conflict-of-interest disclosure and discuss some areas where conflict of interest is common.</w:t>
      </w:r>
    </w:p>
    <w:p w14:paraId="7936E016" w14:textId="493FB530" w:rsidR="00880E78" w:rsidRDefault="00880E78" w:rsidP="00880E78">
      <w:pPr>
        <w:autoSpaceDE w:val="0"/>
        <w:autoSpaceDN w:val="0"/>
        <w:adjustRightInd w:val="0"/>
        <w:spacing w:after="0" w:line="240" w:lineRule="auto"/>
        <w:rPr>
          <w:rFonts w:ascii="Calibri" w:hAnsi="Calibri" w:cs="Calibri"/>
          <w:kern w:val="24"/>
          <w:sz w:val="24"/>
          <w:szCs w:val="24"/>
        </w:rPr>
      </w:pPr>
    </w:p>
    <w:p w14:paraId="2C16BC65" w14:textId="77777777" w:rsidR="00880E78" w:rsidRDefault="00880E78" w:rsidP="00880E78">
      <w:pPr>
        <w:autoSpaceDE w:val="0"/>
        <w:autoSpaceDN w:val="0"/>
        <w:adjustRightInd w:val="0"/>
        <w:spacing w:after="0" w:line="240" w:lineRule="auto"/>
      </w:pPr>
    </w:p>
    <w:p w14:paraId="2668184C" w14:textId="718A7B31" w:rsidR="00880E78" w:rsidRDefault="00880E78" w:rsidP="00880E78">
      <w:pPr>
        <w:spacing w:line="360" w:lineRule="auto"/>
      </w:pPr>
      <w:r>
        <w:t>Slide 2</w:t>
      </w:r>
    </w:p>
    <w:p w14:paraId="744951A6" w14:textId="60FE7BE6"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This module is part of a series of modules related to the governance structure of the public workforce system. As we move through this series, we will be touching on the various entities that make up the public workforce system as well as their roles and responsibilities.</w:t>
      </w:r>
    </w:p>
    <w:p w14:paraId="1DE41AD9" w14:textId="52E6A6B6" w:rsidR="00880E78" w:rsidRDefault="00880E78" w:rsidP="00880E78">
      <w:pPr>
        <w:autoSpaceDE w:val="0"/>
        <w:autoSpaceDN w:val="0"/>
        <w:adjustRightInd w:val="0"/>
        <w:spacing w:after="0" w:line="240" w:lineRule="auto"/>
        <w:rPr>
          <w:rFonts w:ascii="Calibri" w:hAnsi="Calibri" w:cs="Calibri"/>
          <w:kern w:val="24"/>
          <w:sz w:val="24"/>
          <w:szCs w:val="24"/>
        </w:rPr>
      </w:pPr>
    </w:p>
    <w:p w14:paraId="75967093" w14:textId="77777777" w:rsidR="00880E78" w:rsidRDefault="00880E78" w:rsidP="00880E78">
      <w:pPr>
        <w:autoSpaceDE w:val="0"/>
        <w:autoSpaceDN w:val="0"/>
        <w:adjustRightInd w:val="0"/>
        <w:spacing w:after="0" w:line="240" w:lineRule="auto"/>
      </w:pPr>
    </w:p>
    <w:p w14:paraId="70363760" w14:textId="2A4F0B93" w:rsidR="00880E78" w:rsidRDefault="00880E78" w:rsidP="00880E78">
      <w:pPr>
        <w:spacing w:line="360" w:lineRule="auto"/>
      </w:pPr>
      <w:r>
        <w:t>Slide 3</w:t>
      </w:r>
    </w:p>
    <w:p w14:paraId="05746BE6" w14:textId="179AF1F3"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objectives for this training are to introduce conflict of interest requirements to local workforce development board members, describe areas where conflict of interest might occur, and discuss tips on how to avoid conflict of interest.</w:t>
      </w:r>
    </w:p>
    <w:p w14:paraId="2E40B4B8" w14:textId="77777777" w:rsidR="00880E78" w:rsidRDefault="00880E78" w:rsidP="00880E78">
      <w:pPr>
        <w:autoSpaceDE w:val="0"/>
        <w:autoSpaceDN w:val="0"/>
        <w:adjustRightInd w:val="0"/>
        <w:spacing w:after="0" w:line="240" w:lineRule="auto"/>
      </w:pPr>
    </w:p>
    <w:p w14:paraId="64B578EE" w14:textId="77777777" w:rsidR="00880E78" w:rsidRDefault="00880E78" w:rsidP="00880E78">
      <w:pPr>
        <w:spacing w:line="360" w:lineRule="auto"/>
      </w:pPr>
    </w:p>
    <w:p w14:paraId="0D1639C7" w14:textId="181B270A" w:rsidR="00880E78" w:rsidRDefault="00880E78" w:rsidP="00880E78">
      <w:pPr>
        <w:spacing w:line="360" w:lineRule="auto"/>
      </w:pPr>
      <w:r>
        <w:t>Slide 4</w:t>
      </w:r>
    </w:p>
    <w:p w14:paraId="34DC5EAB" w14:textId="2EED59A3"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Let us jump into Conflict of Interest. What is it? Why do Local Workforce Development Boards and board members need to know? What are the requirements, types, and safeguards?</w:t>
      </w:r>
    </w:p>
    <w:p w14:paraId="62949502" w14:textId="77777777" w:rsidR="00880E78" w:rsidRDefault="00880E78" w:rsidP="00880E78">
      <w:pPr>
        <w:autoSpaceDE w:val="0"/>
        <w:autoSpaceDN w:val="0"/>
        <w:adjustRightInd w:val="0"/>
        <w:spacing w:after="0" w:line="240" w:lineRule="auto"/>
      </w:pPr>
    </w:p>
    <w:p w14:paraId="3BC88ECD" w14:textId="77777777" w:rsidR="00880E78" w:rsidRDefault="00880E78" w:rsidP="00880E78">
      <w:pPr>
        <w:spacing w:line="360" w:lineRule="auto"/>
      </w:pPr>
    </w:p>
    <w:p w14:paraId="02D26EF0" w14:textId="50252350" w:rsidR="00880E78" w:rsidRDefault="00880E78" w:rsidP="00880E78">
      <w:pPr>
        <w:spacing w:line="360" w:lineRule="auto"/>
      </w:pPr>
      <w:r>
        <w:t>Slide 5</w:t>
      </w:r>
    </w:p>
    <w:p w14:paraId="6565FEE4"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A conflict of interest is a situation in which a person is in a position to derive personal benefit from actions or decisions made in their official capacity. </w:t>
      </w:r>
    </w:p>
    <w:p w14:paraId="14F058AF"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6386DB9B"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For Local Workforce Development Board members, this means that the member may not vote on matters under consideration regarding the provision of services or that would provide a direct financial benefit to the board member or immediate family. </w:t>
      </w:r>
    </w:p>
    <w:p w14:paraId="47A3C5B0"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70E3DEDB"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There are benefits to organizations having solid internal controls – which include reducing risk, avoiding questioned costs, and staying out of the press – we’ll talk about this next.</w:t>
      </w:r>
    </w:p>
    <w:p w14:paraId="70E9634E"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b/>
      </w:r>
    </w:p>
    <w:p w14:paraId="33167116" w14:textId="20ED3B8C" w:rsidR="00880E78" w:rsidRDefault="00880E78" w:rsidP="00880E78">
      <w:r>
        <w:br w:type="page"/>
      </w:r>
      <w:r>
        <w:lastRenderedPageBreak/>
        <w:t>Slide 6</w:t>
      </w:r>
    </w:p>
    <w:p w14:paraId="7D04DE93"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Does it matter if the Conflict of Interest is Real, Potential, or Implied?</w:t>
      </w:r>
    </w:p>
    <w:p w14:paraId="3EDBAA75"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0C272A7E"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If the Conflict of Interest is REAL – it is actual and certain: For example, a Local Workforce Development member runs a company that provides workforce services and wants to bid on an upcoming procurement – this is a REAL conflict of interest. If the conflict of interest is real, disclosure and recusal from being involved in the procurement process is necessary from the Board’s point of view.</w:t>
      </w:r>
    </w:p>
    <w:p w14:paraId="5595CB09"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6E9AF900"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Potential – could become a real conflict: For example, the Director of the American Job Center operator leaves that position to become the Board’s Executive Director, where he/she has the potential to  influence future decisions regarding the American Job Center operator. If there is a potential conflict of interest, disclosure and recusal would help to prevent the potential conflict from being real</w:t>
      </w:r>
    </w:p>
    <w:p w14:paraId="4A4F61F2"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626D5EF3"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Apparent – appears, at least in the public mind, to be a conflict: For example, the Board’s Executive Director participates in the selection of his/her former organization as the American Job Center Operator. </w:t>
      </w:r>
    </w:p>
    <w:p w14:paraId="18E0688C"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51CB5871" w14:textId="050DC611"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What would the newspaper headline say? Even if the conflict of interest is apparent or implied – Local Workforce Development Board members should be aware of and are responsible for disclosing any conflicts of interest. </w:t>
      </w:r>
    </w:p>
    <w:p w14:paraId="7C743FDB" w14:textId="12C2B1EB" w:rsidR="00880E78" w:rsidRDefault="00880E78" w:rsidP="00880E78">
      <w:pPr>
        <w:autoSpaceDE w:val="0"/>
        <w:autoSpaceDN w:val="0"/>
        <w:adjustRightInd w:val="0"/>
        <w:spacing w:after="0" w:line="240" w:lineRule="auto"/>
        <w:rPr>
          <w:rFonts w:ascii="Calibri" w:hAnsi="Calibri" w:cs="Calibri"/>
          <w:kern w:val="24"/>
          <w:sz w:val="24"/>
          <w:szCs w:val="24"/>
        </w:rPr>
      </w:pPr>
    </w:p>
    <w:p w14:paraId="52303380" w14:textId="77777777" w:rsidR="00880E78" w:rsidRDefault="00880E78" w:rsidP="00880E78">
      <w:pPr>
        <w:autoSpaceDE w:val="0"/>
        <w:autoSpaceDN w:val="0"/>
        <w:adjustRightInd w:val="0"/>
        <w:spacing w:after="0" w:line="240" w:lineRule="auto"/>
      </w:pPr>
    </w:p>
    <w:p w14:paraId="60D801EE" w14:textId="73860300" w:rsidR="00880E78" w:rsidRDefault="00880E78" w:rsidP="00880E78">
      <w:pPr>
        <w:spacing w:line="360" w:lineRule="auto"/>
      </w:pPr>
      <w:r>
        <w:t>Slide 7</w:t>
      </w:r>
    </w:p>
    <w:p w14:paraId="1326917A"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You must have a conflict-of-interest policy in place governing board members and employees who participate in roles related to procurement such as selection, awarded, and administration of subawards. The Conflict-of-Interest Policy should address situations where board members and/or employees have outside or additional employment or interests, which is often the case for Local Workforce Development Board members.</w:t>
      </w:r>
    </w:p>
    <w:p w14:paraId="49A79E15"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3E685E46" w14:textId="77777777" w:rsidR="00880E78" w:rsidRDefault="00880E78" w:rsidP="00880E78">
      <w:pPr>
        <w:autoSpaceDE w:val="0"/>
        <w:autoSpaceDN w:val="0"/>
        <w:adjustRightInd w:val="0"/>
        <w:spacing w:after="0" w:line="240" w:lineRule="auto"/>
        <w:rPr>
          <w:rFonts w:ascii="Calibri" w:hAnsi="Times New Roman" w:cs="Calibri"/>
          <w:kern w:val="24"/>
          <w:sz w:val="24"/>
          <w:szCs w:val="24"/>
        </w:rPr>
      </w:pPr>
      <w:r>
        <w:rPr>
          <w:rFonts w:ascii="Calibri" w:hAnsi="Times New Roman" w:cs="Calibri"/>
          <w:kern w:val="24"/>
          <w:sz w:val="24"/>
          <w:szCs w:val="24"/>
        </w:rPr>
        <w:t>LWDBs must establish conflict of interest policies, which should address:</w:t>
      </w:r>
    </w:p>
    <w:p w14:paraId="44F58AAE"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Written standards of conduct for anyone who touches the procurement/competitive selection process (selection, award, administration of contracts, etc.)</w:t>
      </w:r>
    </w:p>
    <w:p w14:paraId="1AD61A97"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Real or apparent conflict of interest – individual or organizational</w:t>
      </w:r>
    </w:p>
    <w:p w14:paraId="22C6E37B"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Neither solicit nor accept anything of monetary value</w:t>
      </w:r>
    </w:p>
    <w:p w14:paraId="4311AA3E"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Staff, family member, partner, or employer organization has financial or other interest in or tangible benefit from awardee or bidder</w:t>
      </w:r>
    </w:p>
    <w:p w14:paraId="17BCEE15"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7DEFAFA1" w14:textId="62DE9D98"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Note that any local conflict of interest policy should align with the State’s conflict of interest policy.</w:t>
      </w:r>
    </w:p>
    <w:p w14:paraId="25138BAB" w14:textId="77777777" w:rsidR="00880E78" w:rsidRDefault="00880E78" w:rsidP="00880E78">
      <w:pPr>
        <w:rPr>
          <w:rFonts w:ascii="Calibri" w:hAnsi="Calibri" w:cs="Calibri"/>
          <w:kern w:val="24"/>
          <w:sz w:val="24"/>
          <w:szCs w:val="24"/>
        </w:rPr>
      </w:pPr>
    </w:p>
    <w:p w14:paraId="69A0BE73" w14:textId="6CF2437A" w:rsidR="00880E78" w:rsidRDefault="00880E78" w:rsidP="00880E78">
      <w:r>
        <w:lastRenderedPageBreak/>
        <w:t>Slide 8</w:t>
      </w:r>
    </w:p>
    <w:p w14:paraId="5BC17A51"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Uniform Guidance establishes rules on conflict of interest that occur primarily in the procurement process, and they apply to:</w:t>
      </w:r>
    </w:p>
    <w:p w14:paraId="287E6BBD"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Individuals</w:t>
      </w:r>
    </w:p>
    <w:p w14:paraId="14F8043C"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Organizations</w:t>
      </w:r>
    </w:p>
    <w:p w14:paraId="09C72BB8" w14:textId="77777777" w:rsidR="00880E78" w:rsidRDefault="00880E78" w:rsidP="00880E78">
      <w:pPr>
        <w:autoSpaceDE w:val="0"/>
        <w:autoSpaceDN w:val="0"/>
        <w:adjustRightInd w:val="0"/>
        <w:spacing w:after="0" w:line="240" w:lineRule="auto"/>
        <w:ind w:left="270" w:hanging="270"/>
        <w:rPr>
          <w:rFonts w:ascii="Calibri" w:hAnsi="Calibri" w:cs="Calibri"/>
          <w:kern w:val="24"/>
          <w:sz w:val="24"/>
          <w:szCs w:val="24"/>
        </w:rPr>
      </w:pPr>
    </w:p>
    <w:p w14:paraId="38E4F4FB"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Individual conflict of interest is present when</w:t>
      </w:r>
    </w:p>
    <w:p w14:paraId="4297116F"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Financial or other interest or tangible personal benefit from the selection and award of a contract. This applies to board members as well as staff – and if there is a potential conflict, the board member must recuse themselves from participating in the selection/execution of the award process.</w:t>
      </w:r>
    </w:p>
    <w:p w14:paraId="38849768" w14:textId="77777777" w:rsidR="00880E78" w:rsidRDefault="00880E78" w:rsidP="00880E78">
      <w:pPr>
        <w:numPr>
          <w:ilvl w:val="0"/>
          <w:numId w:val="1"/>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Note that it applies to the administration of the award, and not just the selection process</w:t>
      </w:r>
    </w:p>
    <w:p w14:paraId="51B14094" w14:textId="77777777" w:rsidR="00880E78" w:rsidRDefault="00880E78" w:rsidP="00880E78">
      <w:pPr>
        <w:autoSpaceDE w:val="0"/>
        <w:autoSpaceDN w:val="0"/>
        <w:adjustRightInd w:val="0"/>
        <w:spacing w:after="0" w:line="240" w:lineRule="auto"/>
        <w:ind w:left="270" w:hanging="270"/>
        <w:rPr>
          <w:rFonts w:ascii="Calibri" w:hAnsi="Calibri" w:cs="Calibri"/>
          <w:kern w:val="24"/>
          <w:sz w:val="24"/>
          <w:szCs w:val="24"/>
        </w:rPr>
      </w:pPr>
    </w:p>
    <w:p w14:paraId="180758C4"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Organizational conflict of interest could also be an issue</w:t>
      </w:r>
    </w:p>
    <w:p w14:paraId="34D2AA6C" w14:textId="061AD185" w:rsidR="00880E78" w:rsidRPr="00880E78" w:rsidRDefault="00880E78" w:rsidP="00880E78">
      <w:pPr>
        <w:numPr>
          <w:ilvl w:val="0"/>
          <w:numId w:val="1"/>
        </w:numPr>
        <w:autoSpaceDE w:val="0"/>
        <w:autoSpaceDN w:val="0"/>
        <w:adjustRightInd w:val="0"/>
        <w:spacing w:after="0" w:line="360" w:lineRule="auto"/>
        <w:ind w:left="270" w:hanging="270"/>
      </w:pPr>
      <w:r w:rsidRPr="00880E78">
        <w:rPr>
          <w:rFonts w:ascii="Calibri" w:hAnsi="Calibri" w:cs="Calibri"/>
          <w:kern w:val="24"/>
          <w:sz w:val="24"/>
          <w:szCs w:val="24"/>
        </w:rPr>
        <w:t>So, you will want to look at the organization’s relationships with parent, affiliate, or subsidiary organizations – it may be impartial to certain activities like procurement. This is why a written conflict of interest policy is required for organizations.</w:t>
      </w:r>
    </w:p>
    <w:p w14:paraId="4DE48FC4" w14:textId="77777777" w:rsidR="00880E78" w:rsidRDefault="00880E78" w:rsidP="00880E78">
      <w:pPr>
        <w:autoSpaceDE w:val="0"/>
        <w:autoSpaceDN w:val="0"/>
        <w:adjustRightInd w:val="0"/>
        <w:spacing w:after="0" w:line="360" w:lineRule="auto"/>
        <w:ind w:left="270"/>
      </w:pPr>
    </w:p>
    <w:p w14:paraId="4B63B033" w14:textId="77777777" w:rsidR="00880E78" w:rsidRDefault="00880E78" w:rsidP="00880E78">
      <w:pPr>
        <w:spacing w:line="360" w:lineRule="auto"/>
      </w:pPr>
    </w:p>
    <w:p w14:paraId="18ADC2AB" w14:textId="55BCE9D7" w:rsidR="00880E78" w:rsidRDefault="00880E78" w:rsidP="00880E78">
      <w:pPr>
        <w:spacing w:line="360" w:lineRule="auto"/>
      </w:pPr>
      <w:r>
        <w:t>Slide 9</w:t>
      </w:r>
    </w:p>
    <w:p w14:paraId="7C60E9E4"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All organizations, including local workforce development boards, should have safeguards in place to prevent conflict of interest and to separate incompatible staff functions and duties</w:t>
      </w:r>
    </w:p>
    <w:p w14:paraId="2CF9C82A"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0580C250"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 risk assessment, part of an organization’s internal controls, identifies any instances where conflict of interest may exist and where duties are not adequately separated, and identifies the steps to be taken to mitigate those risks</w:t>
      </w:r>
    </w:p>
    <w:p w14:paraId="37AB1C61"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3A6C7A3F"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organization implements protections against conflict of interest and inadequate separation of duties</w:t>
      </w:r>
    </w:p>
    <w:p w14:paraId="6E9AA7E3"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4282571D" w14:textId="519638D0"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It is important to communicate and train staff on their roles in maintaining protections against conflict of interest and inadequate separation of duties – which leads us to the next topic, Firewalls.</w:t>
      </w:r>
    </w:p>
    <w:p w14:paraId="0B0E760E" w14:textId="44D3BF8B" w:rsidR="00880E78" w:rsidRDefault="00880E78" w:rsidP="00880E78">
      <w:pPr>
        <w:autoSpaceDE w:val="0"/>
        <w:autoSpaceDN w:val="0"/>
        <w:adjustRightInd w:val="0"/>
        <w:spacing w:after="0" w:line="240" w:lineRule="auto"/>
        <w:rPr>
          <w:rFonts w:ascii="Calibri" w:hAnsi="Calibri" w:cs="Calibri"/>
          <w:kern w:val="24"/>
          <w:sz w:val="24"/>
          <w:szCs w:val="24"/>
        </w:rPr>
      </w:pPr>
    </w:p>
    <w:p w14:paraId="0A6803C7" w14:textId="77777777" w:rsidR="00880E78" w:rsidRDefault="00880E78" w:rsidP="00880E78">
      <w:pPr>
        <w:autoSpaceDE w:val="0"/>
        <w:autoSpaceDN w:val="0"/>
        <w:adjustRightInd w:val="0"/>
        <w:spacing w:after="0" w:line="240" w:lineRule="auto"/>
      </w:pPr>
    </w:p>
    <w:p w14:paraId="5A98BB6D" w14:textId="77777777" w:rsidR="00880E78" w:rsidRDefault="00880E78">
      <w:r>
        <w:br w:type="page"/>
      </w:r>
    </w:p>
    <w:p w14:paraId="000D07ED" w14:textId="305B2794" w:rsidR="00880E78" w:rsidRDefault="00880E78" w:rsidP="00880E78">
      <w:pPr>
        <w:spacing w:line="360" w:lineRule="auto"/>
      </w:pPr>
      <w:r>
        <w:lastRenderedPageBreak/>
        <w:t>Slide 10</w:t>
      </w:r>
    </w:p>
    <w:p w14:paraId="3CFA9588"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Local workforce development boards must have adequate firewalls in place to separate incompatible functions performed by organizations, by divisions and units within an organization, and by staff in each division and unit. </w:t>
      </w:r>
    </w:p>
    <w:p w14:paraId="74475310"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6F4A8E70"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An example of a firewall is when a fiscal agent writes itself a check for services. There should be some sort of approval process that puts someone approving and executing the transaction so there is no conflict of interest – separating the duty and providing an extra entity to write the check to alleviate any conflict of interest that may occur.</w:t>
      </w:r>
    </w:p>
    <w:p w14:paraId="1A4741D2"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3AB4D4C1"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Another example is the approval process for supportive services. The case manager working with jobseekers should not be requesting, approving, and executing funds for bus fare. These roles should be separated out, so the case manager makes the request, a supervisor approves the transaction, and another person executes the transaction. In fiscal transactions, it is likely that another person will reconcile the costs at the end of each month and verify the approval process.</w:t>
      </w:r>
    </w:p>
    <w:p w14:paraId="4652C42F"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703D1145"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It is important to communicate and train staff on firewall protections in place</w:t>
      </w:r>
    </w:p>
    <w:p w14:paraId="71CC67DE"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28A8174A" w14:textId="2587940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Oversight and monitoring are independent of the functions being monitored – so the individuals/organizations responsible for certain activities are not monitoring/overseeing themselves.</w:t>
      </w:r>
    </w:p>
    <w:p w14:paraId="5D46A536" w14:textId="7A3CEC32" w:rsidR="00880E78" w:rsidRDefault="00880E78" w:rsidP="00880E78">
      <w:pPr>
        <w:autoSpaceDE w:val="0"/>
        <w:autoSpaceDN w:val="0"/>
        <w:adjustRightInd w:val="0"/>
        <w:spacing w:after="0" w:line="240" w:lineRule="auto"/>
        <w:rPr>
          <w:rFonts w:ascii="Calibri" w:hAnsi="Calibri" w:cs="Calibri"/>
          <w:kern w:val="24"/>
          <w:sz w:val="24"/>
          <w:szCs w:val="24"/>
        </w:rPr>
      </w:pPr>
    </w:p>
    <w:p w14:paraId="0E3E235E" w14:textId="77777777" w:rsidR="00880E78" w:rsidRDefault="00880E78" w:rsidP="00880E78">
      <w:pPr>
        <w:autoSpaceDE w:val="0"/>
        <w:autoSpaceDN w:val="0"/>
        <w:adjustRightInd w:val="0"/>
        <w:spacing w:after="0" w:line="240" w:lineRule="auto"/>
      </w:pPr>
    </w:p>
    <w:p w14:paraId="2AD23386" w14:textId="32AF5CEC" w:rsidR="00880E78" w:rsidRDefault="00880E78" w:rsidP="00880E78">
      <w:pPr>
        <w:spacing w:line="360" w:lineRule="auto"/>
      </w:pPr>
      <w:r>
        <w:t>Slide 11</w:t>
      </w:r>
    </w:p>
    <w:p w14:paraId="45D5A54B"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Procurement or Competitive Selection of services is a Local Workforce Development Board responsibility and one with great potential for conflict of interest to arise. </w:t>
      </w:r>
    </w:p>
    <w:p w14:paraId="3032FF18"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7FCBBF85"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Referring to the WIOA Conflict of Interest requirements - For Local Workforce Development Board  members, this means that the member may not vote on matters under consideration regarding the provision of services or that would provide a direct financial benefit to the board member, or others covered under the policy – this could be immediate family members, organizations or other entities that are represented by the board member. </w:t>
      </w:r>
    </w:p>
    <w:p w14:paraId="1D478E6A"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76B148F7" w14:textId="77777777" w:rsidR="00880E78" w:rsidRDefault="00880E78" w:rsidP="00880E78">
      <w:pPr>
        <w:autoSpaceDE w:val="0"/>
        <w:autoSpaceDN w:val="0"/>
        <w:adjustRightInd w:val="0"/>
        <w:spacing w:after="0" w:line="240" w:lineRule="auto"/>
        <w:rPr>
          <w:rFonts w:ascii="Calibri" w:hAnsi="Calibri" w:cs="Calibri"/>
          <w:kern w:val="24"/>
          <w:sz w:val="24"/>
          <w:szCs w:val="24"/>
        </w:rPr>
      </w:pPr>
    </w:p>
    <w:p w14:paraId="6F459270" w14:textId="5D2F3280" w:rsidR="00880E78" w:rsidRDefault="00880E78" w:rsidP="00880E78">
      <w:pPr>
        <w:autoSpaceDE w:val="0"/>
        <w:autoSpaceDN w:val="0"/>
        <w:adjustRightInd w:val="0"/>
        <w:spacing w:after="0" w:line="240" w:lineRule="auto"/>
      </w:pPr>
      <w:r>
        <w:rPr>
          <w:rFonts w:ascii="Calibri" w:hAnsi="Calibri" w:cs="Calibri"/>
          <w:kern w:val="24"/>
          <w:sz w:val="24"/>
          <w:szCs w:val="24"/>
        </w:rPr>
        <w:t>S</w:t>
      </w:r>
      <w:r>
        <w:t>lide 12</w:t>
      </w:r>
    </w:p>
    <w:p w14:paraId="6175F044" w14:textId="048F3CB8" w:rsidR="00880E78" w:rsidRDefault="00880E78" w:rsidP="00880E78">
      <w:pPr>
        <w:spacing w:line="360" w:lineRule="auto"/>
        <w:jc w:val="center"/>
      </w:pPr>
    </w:p>
    <w:p w14:paraId="12E56FE6" w14:textId="77777777" w:rsidR="00880E78" w:rsidRDefault="00880E78" w:rsidP="00880E78">
      <w:pPr>
        <w:autoSpaceDE w:val="0"/>
        <w:autoSpaceDN w:val="0"/>
        <w:adjustRightInd w:val="0"/>
        <w:spacing w:after="0" w:line="240" w:lineRule="auto"/>
        <w:rPr>
          <w:rFonts w:ascii="Calibri" w:hAnsi="Times New Roman" w:cs="Calibri"/>
          <w:kern w:val="24"/>
          <w:sz w:val="24"/>
          <w:szCs w:val="24"/>
        </w:rPr>
      </w:pPr>
      <w:r>
        <w:rPr>
          <w:rFonts w:ascii="Calibri" w:hAnsi="Times New Roman" w:cs="Calibri"/>
          <w:kern w:val="24"/>
          <w:sz w:val="24"/>
          <w:szCs w:val="24"/>
        </w:rPr>
        <w:t>There are ways to avoid procurement or competitive selection conflict of interest, including:</w:t>
      </w:r>
    </w:p>
    <w:p w14:paraId="070277BE" w14:textId="77777777" w:rsidR="00880E78" w:rsidRDefault="00880E78" w:rsidP="00880E78">
      <w:pPr>
        <w:numPr>
          <w:ilvl w:val="0"/>
          <w:numId w:val="1"/>
        </w:numPr>
        <w:autoSpaceDE w:val="0"/>
        <w:autoSpaceDN w:val="0"/>
        <w:adjustRightInd w:val="0"/>
        <w:spacing w:after="0" w:line="240" w:lineRule="auto"/>
        <w:ind w:left="270" w:hanging="270"/>
        <w:rPr>
          <w:rFonts w:ascii="Calibri" w:hAnsi="Times New Roman" w:cs="Calibri"/>
          <w:kern w:val="24"/>
          <w:sz w:val="24"/>
          <w:szCs w:val="24"/>
        </w:rPr>
      </w:pPr>
      <w:r>
        <w:rPr>
          <w:rFonts w:ascii="Calibri" w:hAnsi="Times New Roman" w:cs="Calibri"/>
          <w:kern w:val="24"/>
          <w:sz w:val="24"/>
          <w:szCs w:val="24"/>
        </w:rPr>
        <w:t>Establishing procurement/competitive selection and conflict of interest policies for Federal awards</w:t>
      </w:r>
    </w:p>
    <w:p w14:paraId="04B85572" w14:textId="77777777" w:rsidR="00880E78" w:rsidRDefault="00880E78" w:rsidP="00880E78">
      <w:pPr>
        <w:numPr>
          <w:ilvl w:val="0"/>
          <w:numId w:val="1"/>
        </w:numPr>
        <w:autoSpaceDE w:val="0"/>
        <w:autoSpaceDN w:val="0"/>
        <w:adjustRightInd w:val="0"/>
        <w:spacing w:after="0" w:line="240" w:lineRule="auto"/>
        <w:ind w:left="270" w:hanging="270"/>
        <w:rPr>
          <w:rFonts w:ascii="Calibri" w:hAnsi="Times New Roman" w:cs="Calibri"/>
          <w:kern w:val="24"/>
          <w:sz w:val="24"/>
          <w:szCs w:val="24"/>
        </w:rPr>
      </w:pPr>
      <w:r>
        <w:rPr>
          <w:rFonts w:ascii="Calibri" w:hAnsi="Times New Roman" w:cs="Calibri"/>
          <w:kern w:val="24"/>
          <w:sz w:val="24"/>
          <w:szCs w:val="24"/>
        </w:rPr>
        <w:lastRenderedPageBreak/>
        <w:t>Establishing written standards of conduct for anyone who touches process (selection, award, and the administration of contracts)</w:t>
      </w:r>
    </w:p>
    <w:p w14:paraId="2EB2AA57" w14:textId="77777777" w:rsidR="00880E78" w:rsidRDefault="00880E78" w:rsidP="00880E78">
      <w:pPr>
        <w:numPr>
          <w:ilvl w:val="0"/>
          <w:numId w:val="1"/>
        </w:numPr>
        <w:autoSpaceDE w:val="0"/>
        <w:autoSpaceDN w:val="0"/>
        <w:adjustRightInd w:val="0"/>
        <w:spacing w:after="0" w:line="240" w:lineRule="auto"/>
        <w:ind w:left="270" w:hanging="270"/>
        <w:rPr>
          <w:rFonts w:ascii="Calibri" w:hAnsi="Times New Roman" w:cs="Calibri"/>
          <w:kern w:val="24"/>
          <w:sz w:val="24"/>
          <w:szCs w:val="24"/>
        </w:rPr>
      </w:pPr>
      <w:r>
        <w:rPr>
          <w:rFonts w:ascii="Calibri" w:hAnsi="Times New Roman" w:cs="Calibri"/>
          <w:kern w:val="24"/>
          <w:sz w:val="24"/>
          <w:szCs w:val="24"/>
        </w:rPr>
        <w:t xml:space="preserve">Identifying areas of real or apparent conflict of interest </w:t>
      </w:r>
      <w:r>
        <w:rPr>
          <w:rFonts w:ascii="Calibri" w:hAnsi="Times New Roman" w:cs="Calibri"/>
          <w:kern w:val="24"/>
          <w:sz w:val="24"/>
          <w:szCs w:val="24"/>
        </w:rPr>
        <w:t>–</w:t>
      </w:r>
      <w:r>
        <w:rPr>
          <w:rFonts w:ascii="Calibri" w:hAnsi="Times New Roman" w:cs="Calibri"/>
          <w:kern w:val="24"/>
          <w:sz w:val="24"/>
          <w:szCs w:val="24"/>
        </w:rPr>
        <w:t xml:space="preserve"> individual or organizational</w:t>
      </w:r>
    </w:p>
    <w:p w14:paraId="173DA0BA" w14:textId="77777777" w:rsidR="00880E78" w:rsidRDefault="00880E78" w:rsidP="00880E78">
      <w:pPr>
        <w:numPr>
          <w:ilvl w:val="0"/>
          <w:numId w:val="1"/>
        </w:numPr>
        <w:autoSpaceDE w:val="0"/>
        <w:autoSpaceDN w:val="0"/>
        <w:adjustRightInd w:val="0"/>
        <w:spacing w:after="0" w:line="240" w:lineRule="auto"/>
        <w:ind w:left="270" w:hanging="270"/>
        <w:rPr>
          <w:rFonts w:ascii="Calibri" w:hAnsi="Times New Roman" w:cs="Calibri"/>
          <w:kern w:val="24"/>
          <w:sz w:val="24"/>
          <w:szCs w:val="24"/>
        </w:rPr>
      </w:pPr>
      <w:r>
        <w:rPr>
          <w:rFonts w:ascii="Calibri" w:hAnsi="Times New Roman" w:cs="Calibri"/>
          <w:kern w:val="24"/>
          <w:sz w:val="24"/>
          <w:szCs w:val="24"/>
        </w:rPr>
        <w:t>Not allowing board members and staff to solicit or accept anything of monetary value</w:t>
      </w:r>
    </w:p>
    <w:p w14:paraId="324BC03C" w14:textId="77777777" w:rsidR="00880E78" w:rsidRDefault="00880E78" w:rsidP="00880E78">
      <w:pPr>
        <w:numPr>
          <w:ilvl w:val="0"/>
          <w:numId w:val="1"/>
        </w:numPr>
        <w:autoSpaceDE w:val="0"/>
        <w:autoSpaceDN w:val="0"/>
        <w:adjustRightInd w:val="0"/>
        <w:spacing w:after="0" w:line="240" w:lineRule="auto"/>
        <w:ind w:left="270" w:hanging="270"/>
        <w:rPr>
          <w:rFonts w:ascii="Calibri" w:hAnsi="Times New Roman" w:cs="Calibri"/>
          <w:kern w:val="24"/>
          <w:sz w:val="24"/>
          <w:szCs w:val="24"/>
        </w:rPr>
      </w:pPr>
      <w:r>
        <w:rPr>
          <w:rFonts w:ascii="Calibri" w:hAnsi="Times New Roman" w:cs="Calibri"/>
          <w:kern w:val="24"/>
          <w:sz w:val="24"/>
          <w:szCs w:val="24"/>
        </w:rPr>
        <w:t>Ensuring that staff, family member, partner, or employer organization does not have financial or other interest in or tangible benefit from awardee or bidder</w:t>
      </w:r>
    </w:p>
    <w:p w14:paraId="3B3F6070" w14:textId="07D308D7" w:rsidR="00880E78" w:rsidRPr="00880E78" w:rsidRDefault="00880E78" w:rsidP="00880E78">
      <w:pPr>
        <w:numPr>
          <w:ilvl w:val="0"/>
          <w:numId w:val="1"/>
        </w:numPr>
        <w:autoSpaceDE w:val="0"/>
        <w:autoSpaceDN w:val="0"/>
        <w:adjustRightInd w:val="0"/>
        <w:spacing w:after="0" w:line="360" w:lineRule="auto"/>
        <w:ind w:left="270" w:hanging="270"/>
      </w:pPr>
      <w:r w:rsidRPr="00880E78">
        <w:rPr>
          <w:rFonts w:ascii="Calibri" w:hAnsi="Times New Roman" w:cs="Calibri"/>
          <w:kern w:val="24"/>
          <w:sz w:val="24"/>
          <w:szCs w:val="24"/>
        </w:rPr>
        <w:t>Taking disciplinary actions for violations, if they occur</w:t>
      </w:r>
    </w:p>
    <w:p w14:paraId="4606E809" w14:textId="77777777" w:rsidR="00880E78" w:rsidRDefault="00880E78" w:rsidP="00880E78">
      <w:pPr>
        <w:autoSpaceDE w:val="0"/>
        <w:autoSpaceDN w:val="0"/>
        <w:adjustRightInd w:val="0"/>
        <w:spacing w:after="0" w:line="360" w:lineRule="auto"/>
      </w:pPr>
    </w:p>
    <w:p w14:paraId="4A315F9A" w14:textId="61C27B63" w:rsidR="00880E78" w:rsidRDefault="00880E78" w:rsidP="00880E78">
      <w:pPr>
        <w:spacing w:line="360" w:lineRule="auto"/>
      </w:pPr>
      <w:r>
        <w:t>Slide 13</w:t>
      </w:r>
    </w:p>
    <w:p w14:paraId="22E2B462" w14:textId="4FB99C03"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This webcast has provided an introduction to conflict-of-interest requirements to local workforce development board members, described areas where conflict of interest might occur, and discussed tips on how to avoid conflict of interest.</w:t>
      </w:r>
    </w:p>
    <w:p w14:paraId="1EA30A17" w14:textId="6FC6D684" w:rsidR="00880E78" w:rsidRDefault="00880E78" w:rsidP="00880E78">
      <w:pPr>
        <w:autoSpaceDE w:val="0"/>
        <w:autoSpaceDN w:val="0"/>
        <w:adjustRightInd w:val="0"/>
        <w:spacing w:after="0" w:line="240" w:lineRule="auto"/>
        <w:rPr>
          <w:rFonts w:ascii="Calibri" w:hAnsi="Calibri" w:cs="Calibri"/>
          <w:kern w:val="24"/>
          <w:sz w:val="24"/>
          <w:szCs w:val="24"/>
        </w:rPr>
      </w:pPr>
    </w:p>
    <w:p w14:paraId="3A206EB4" w14:textId="77777777" w:rsidR="00880E78" w:rsidRDefault="00880E78" w:rsidP="00880E78">
      <w:pPr>
        <w:autoSpaceDE w:val="0"/>
        <w:autoSpaceDN w:val="0"/>
        <w:adjustRightInd w:val="0"/>
        <w:spacing w:after="0" w:line="240" w:lineRule="auto"/>
      </w:pPr>
    </w:p>
    <w:p w14:paraId="15EB212B" w14:textId="38D278D6" w:rsidR="00880E78" w:rsidRDefault="00880E78" w:rsidP="00880E78">
      <w:pPr>
        <w:spacing w:line="360" w:lineRule="auto"/>
      </w:pPr>
      <w:r>
        <w:t>Slide 14</w:t>
      </w:r>
    </w:p>
    <w:p w14:paraId="504E70D5" w14:textId="77777777" w:rsidR="00880E78" w:rsidRDefault="00880E78" w:rsidP="00880E78">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Thank you for listening to this module on Avoiding Conflict of Interest for Local Workforce Development Board members.</w:t>
      </w:r>
    </w:p>
    <w:p w14:paraId="6C4B6CE6" w14:textId="77777777" w:rsidR="00880E78" w:rsidRDefault="00880E78" w:rsidP="00880E78">
      <w:pPr>
        <w:autoSpaceDE w:val="0"/>
        <w:autoSpaceDN w:val="0"/>
        <w:adjustRightInd w:val="0"/>
        <w:spacing w:after="0" w:line="240" w:lineRule="auto"/>
        <w:rPr>
          <w:rFonts w:ascii="Arial" w:hAnsi="Arial" w:cs="Arial"/>
          <w:sz w:val="24"/>
          <w:szCs w:val="24"/>
        </w:rPr>
      </w:pPr>
    </w:p>
    <w:p w14:paraId="1582A595" w14:textId="249DA55F" w:rsidR="00880E78" w:rsidRDefault="00880E78" w:rsidP="00880E78">
      <w:pPr>
        <w:spacing w:line="360" w:lineRule="auto"/>
      </w:pPr>
    </w:p>
    <w:p w14:paraId="4EDE040E" w14:textId="77777777" w:rsidR="00880E78" w:rsidRDefault="00880E78" w:rsidP="00880E78">
      <w:pPr>
        <w:spacing w:line="360" w:lineRule="auto"/>
      </w:pPr>
    </w:p>
    <w:sectPr w:rsidR="00880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FCCDDAE"/>
    <w:lvl w:ilvl="0">
      <w:numFmt w:val="bullet"/>
      <w:lvlText w:val="*"/>
      <w:lvlJc w:val="left"/>
    </w:lvl>
  </w:abstractNum>
  <w:num w:numId="1">
    <w:abstractNumId w:val="0"/>
    <w:lvlOverride w:ilvl="0">
      <w:lvl w:ilvl="0">
        <w:numFmt w:val="bullet"/>
        <w:lvlText w:val="•"/>
        <w:legacy w:legacy="1" w:legacySpace="0" w:legacyIndent="0"/>
        <w:lvlJc w:val="left"/>
        <w:rPr>
          <w:rFonts w:ascii="Arial" w:hAnsi="Arial" w:cs="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78"/>
    <w:rsid w:val="00880E78"/>
    <w:rsid w:val="00E1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5C1"/>
  <w15:chartTrackingRefBased/>
  <w15:docId w15:val="{DE7B339F-82E6-49F2-A72B-DD62EF1E0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1299</Words>
  <Characters>7405</Characters>
  <Application>Microsoft Office Word</Application>
  <DocSecurity>0</DocSecurity>
  <Lines>61</Lines>
  <Paragraphs>17</Paragraphs>
  <ScaleCrop>false</ScaleCrop>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Casertano, Laura</dc:creator>
  <cp:keywords/>
  <dc:description/>
  <cp:lastModifiedBy>Casertano, Laura</cp:lastModifiedBy>
  <cp:revision>2</cp:revision>
  <dcterms:created xsi:type="dcterms:W3CDTF">2022-06-23T19:47:00Z</dcterms:created>
  <dcterms:modified xsi:type="dcterms:W3CDTF">2022-06-23T19:52:00Z</dcterms:modified>
</cp:coreProperties>
</file>