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35E41" w14:textId="77777777" w:rsidR="00757D98" w:rsidRDefault="00757D98" w:rsidP="00757D98">
      <w:pPr>
        <w:jc w:val="center"/>
        <w:rPr>
          <w:b/>
          <w:bCs/>
          <w:sz w:val="36"/>
          <w:szCs w:val="36"/>
        </w:rPr>
      </w:pPr>
    </w:p>
    <w:p w14:paraId="661E54FF" w14:textId="77777777" w:rsidR="00757D98" w:rsidRDefault="00757D98" w:rsidP="00757D98">
      <w:pPr>
        <w:jc w:val="center"/>
        <w:rPr>
          <w:b/>
          <w:bCs/>
          <w:sz w:val="36"/>
          <w:szCs w:val="36"/>
        </w:rPr>
      </w:pPr>
    </w:p>
    <w:p w14:paraId="4F52D8D2" w14:textId="77777777" w:rsidR="00757D98" w:rsidRDefault="00757D98" w:rsidP="00757D98">
      <w:pPr>
        <w:jc w:val="center"/>
        <w:rPr>
          <w:b/>
          <w:bCs/>
          <w:sz w:val="36"/>
          <w:szCs w:val="36"/>
        </w:rPr>
      </w:pPr>
    </w:p>
    <w:p w14:paraId="2614FA18" w14:textId="77777777" w:rsidR="00757D98" w:rsidRDefault="00757D98" w:rsidP="00757D98">
      <w:pPr>
        <w:jc w:val="center"/>
        <w:rPr>
          <w:b/>
          <w:bCs/>
          <w:sz w:val="36"/>
          <w:szCs w:val="36"/>
        </w:rPr>
      </w:pPr>
    </w:p>
    <w:p w14:paraId="49D87635" w14:textId="77777777" w:rsidR="00757D98" w:rsidRDefault="00757D98" w:rsidP="00757D98">
      <w:pPr>
        <w:jc w:val="center"/>
        <w:rPr>
          <w:b/>
          <w:bCs/>
          <w:sz w:val="36"/>
          <w:szCs w:val="36"/>
        </w:rPr>
      </w:pPr>
    </w:p>
    <w:p w14:paraId="5C9C0656" w14:textId="77777777" w:rsidR="00757D98" w:rsidRDefault="00757D98" w:rsidP="00757D98">
      <w:pPr>
        <w:jc w:val="center"/>
        <w:rPr>
          <w:b/>
          <w:bCs/>
          <w:sz w:val="36"/>
          <w:szCs w:val="36"/>
        </w:rPr>
      </w:pPr>
    </w:p>
    <w:p w14:paraId="29183744" w14:textId="77777777" w:rsidR="00757D98" w:rsidRDefault="00757D98" w:rsidP="00757D98">
      <w:pPr>
        <w:jc w:val="center"/>
        <w:rPr>
          <w:b/>
          <w:bCs/>
          <w:sz w:val="36"/>
          <w:szCs w:val="36"/>
        </w:rPr>
      </w:pPr>
    </w:p>
    <w:p w14:paraId="070B6BAE" w14:textId="77777777" w:rsidR="00757D98" w:rsidRDefault="00757D98" w:rsidP="00757D98">
      <w:pPr>
        <w:jc w:val="center"/>
        <w:rPr>
          <w:b/>
          <w:bCs/>
          <w:sz w:val="36"/>
          <w:szCs w:val="36"/>
        </w:rPr>
      </w:pPr>
    </w:p>
    <w:p w14:paraId="024CBCFF" w14:textId="77777777" w:rsidR="00757D98" w:rsidRDefault="00757D98" w:rsidP="00757D98">
      <w:pPr>
        <w:jc w:val="center"/>
        <w:rPr>
          <w:b/>
          <w:bCs/>
          <w:sz w:val="36"/>
          <w:szCs w:val="36"/>
        </w:rPr>
      </w:pPr>
    </w:p>
    <w:p w14:paraId="43C80EAD" w14:textId="77777777" w:rsidR="00757D98" w:rsidRDefault="00757D98" w:rsidP="00757D98">
      <w:pPr>
        <w:jc w:val="center"/>
        <w:rPr>
          <w:b/>
          <w:bCs/>
          <w:sz w:val="36"/>
          <w:szCs w:val="36"/>
        </w:rPr>
      </w:pPr>
    </w:p>
    <w:p w14:paraId="57FCD2A5" w14:textId="77777777" w:rsidR="009B0300" w:rsidRDefault="009B0300" w:rsidP="00757D98">
      <w:pPr>
        <w:jc w:val="center"/>
        <w:rPr>
          <w:b/>
          <w:bCs/>
          <w:sz w:val="36"/>
          <w:szCs w:val="36"/>
        </w:rPr>
      </w:pPr>
      <w:r w:rsidRPr="009B0300">
        <w:rPr>
          <w:b/>
          <w:bCs/>
          <w:sz w:val="36"/>
          <w:szCs w:val="36"/>
        </w:rPr>
        <w:t xml:space="preserve">Roles and Responsibilities of </w:t>
      </w:r>
    </w:p>
    <w:p w14:paraId="7A3EA482" w14:textId="77777777" w:rsidR="009B0300" w:rsidRDefault="009B0300" w:rsidP="00757D98">
      <w:pPr>
        <w:jc w:val="center"/>
        <w:rPr>
          <w:b/>
          <w:bCs/>
          <w:sz w:val="36"/>
          <w:szCs w:val="36"/>
        </w:rPr>
      </w:pPr>
      <w:r w:rsidRPr="009B0300">
        <w:rPr>
          <w:b/>
          <w:bCs/>
          <w:sz w:val="36"/>
          <w:szCs w:val="36"/>
        </w:rPr>
        <w:t>Chief Elected Officials</w:t>
      </w:r>
      <w:r>
        <w:rPr>
          <w:b/>
          <w:bCs/>
          <w:sz w:val="36"/>
          <w:szCs w:val="36"/>
        </w:rPr>
        <w:t xml:space="preserve"> </w:t>
      </w:r>
    </w:p>
    <w:p w14:paraId="0A7E27A6" w14:textId="1929F8E8" w:rsidR="004145DD" w:rsidRDefault="00757D98" w:rsidP="00757D98">
      <w:pPr>
        <w:jc w:val="center"/>
        <w:rPr>
          <w:b/>
          <w:bCs/>
          <w:sz w:val="36"/>
          <w:szCs w:val="36"/>
        </w:rPr>
      </w:pPr>
      <w:r w:rsidRPr="00757D98">
        <w:rPr>
          <w:b/>
          <w:bCs/>
          <w:sz w:val="36"/>
          <w:szCs w:val="36"/>
        </w:rPr>
        <w:t>Webcast Transcript</w:t>
      </w:r>
    </w:p>
    <w:p w14:paraId="15CDC054" w14:textId="1158136F" w:rsidR="00757D98" w:rsidRDefault="00757D98" w:rsidP="00757D98">
      <w:pPr>
        <w:jc w:val="center"/>
        <w:rPr>
          <w:b/>
          <w:bCs/>
          <w:sz w:val="36"/>
          <w:szCs w:val="36"/>
        </w:rPr>
      </w:pPr>
    </w:p>
    <w:p w14:paraId="7AEE56A6" w14:textId="247F0987" w:rsidR="00757D98" w:rsidRDefault="00757D98" w:rsidP="00757D98">
      <w:pPr>
        <w:jc w:val="center"/>
        <w:rPr>
          <w:b/>
          <w:bCs/>
          <w:sz w:val="36"/>
          <w:szCs w:val="36"/>
        </w:rPr>
      </w:pPr>
    </w:p>
    <w:p w14:paraId="389D572F" w14:textId="0726896F" w:rsidR="00757D98" w:rsidRDefault="00757D98" w:rsidP="00757D98">
      <w:pPr>
        <w:jc w:val="center"/>
        <w:rPr>
          <w:b/>
          <w:bCs/>
          <w:sz w:val="36"/>
          <w:szCs w:val="36"/>
        </w:rPr>
      </w:pPr>
    </w:p>
    <w:p w14:paraId="6C731541" w14:textId="160345B8" w:rsidR="00757D98" w:rsidRDefault="00757D98" w:rsidP="00757D98">
      <w:pPr>
        <w:jc w:val="center"/>
        <w:rPr>
          <w:b/>
          <w:bCs/>
          <w:sz w:val="36"/>
          <w:szCs w:val="36"/>
        </w:rPr>
      </w:pPr>
    </w:p>
    <w:p w14:paraId="169654ED" w14:textId="2044BA9A" w:rsidR="00757D98" w:rsidRDefault="00757D98" w:rsidP="00757D98">
      <w:pPr>
        <w:jc w:val="center"/>
        <w:rPr>
          <w:b/>
          <w:bCs/>
          <w:sz w:val="36"/>
          <w:szCs w:val="36"/>
        </w:rPr>
      </w:pPr>
    </w:p>
    <w:p w14:paraId="07B769C2" w14:textId="2260F9B7" w:rsidR="00757D98" w:rsidRDefault="00757D98" w:rsidP="00757D98">
      <w:pPr>
        <w:jc w:val="center"/>
        <w:rPr>
          <w:b/>
          <w:bCs/>
          <w:sz w:val="36"/>
          <w:szCs w:val="36"/>
        </w:rPr>
      </w:pPr>
    </w:p>
    <w:p w14:paraId="7D58AAD5" w14:textId="4D9EA6E9" w:rsidR="00757D98" w:rsidRDefault="00757D98" w:rsidP="00757D98">
      <w:pPr>
        <w:jc w:val="center"/>
        <w:rPr>
          <w:b/>
          <w:bCs/>
          <w:sz w:val="36"/>
          <w:szCs w:val="36"/>
        </w:rPr>
      </w:pPr>
    </w:p>
    <w:p w14:paraId="5A762A76" w14:textId="0247C757" w:rsidR="00757D98" w:rsidRDefault="00757D98" w:rsidP="00757D98">
      <w:pPr>
        <w:jc w:val="center"/>
        <w:rPr>
          <w:b/>
          <w:bCs/>
          <w:sz w:val="36"/>
          <w:szCs w:val="36"/>
        </w:rPr>
      </w:pPr>
    </w:p>
    <w:p w14:paraId="16B6F940" w14:textId="0484B8EA" w:rsidR="00757D98" w:rsidRDefault="00757D98" w:rsidP="00757D98">
      <w:pPr>
        <w:jc w:val="center"/>
        <w:rPr>
          <w:b/>
          <w:bCs/>
          <w:sz w:val="36"/>
          <w:szCs w:val="36"/>
        </w:rPr>
      </w:pPr>
    </w:p>
    <w:p w14:paraId="72B69703" w14:textId="61CC3C28" w:rsidR="00757D98" w:rsidRDefault="00757D98" w:rsidP="00757D98">
      <w:pPr>
        <w:jc w:val="center"/>
        <w:rPr>
          <w:b/>
          <w:bCs/>
          <w:sz w:val="36"/>
          <w:szCs w:val="36"/>
        </w:rPr>
      </w:pPr>
    </w:p>
    <w:p w14:paraId="732CC449" w14:textId="17732B18" w:rsidR="00757D98" w:rsidRDefault="00757D98" w:rsidP="00757D98">
      <w:pPr>
        <w:jc w:val="center"/>
        <w:rPr>
          <w:b/>
          <w:bCs/>
          <w:sz w:val="36"/>
          <w:szCs w:val="36"/>
        </w:rPr>
      </w:pPr>
    </w:p>
    <w:p w14:paraId="3848F3E3" w14:textId="61C11FD5" w:rsidR="00757D98" w:rsidRDefault="00757D98" w:rsidP="00757D98">
      <w:pPr>
        <w:jc w:val="center"/>
        <w:rPr>
          <w:b/>
          <w:bCs/>
          <w:sz w:val="36"/>
          <w:szCs w:val="36"/>
        </w:rPr>
      </w:pPr>
    </w:p>
    <w:p w14:paraId="48EF1C73" w14:textId="18233B1A" w:rsidR="00757D98" w:rsidRDefault="00757D98" w:rsidP="00757D98">
      <w:pPr>
        <w:jc w:val="center"/>
        <w:rPr>
          <w:b/>
          <w:bCs/>
          <w:sz w:val="36"/>
          <w:szCs w:val="36"/>
        </w:rPr>
      </w:pPr>
    </w:p>
    <w:p w14:paraId="1A9F0753" w14:textId="61E8BB70" w:rsidR="00757D98" w:rsidRDefault="00757D98" w:rsidP="00757D98">
      <w:pPr>
        <w:jc w:val="center"/>
        <w:rPr>
          <w:b/>
          <w:bCs/>
          <w:sz w:val="36"/>
          <w:szCs w:val="36"/>
        </w:rPr>
      </w:pPr>
    </w:p>
    <w:p w14:paraId="386BB20C" w14:textId="169A4197" w:rsidR="00757D98" w:rsidRDefault="00757D98" w:rsidP="00757D98">
      <w:pPr>
        <w:jc w:val="center"/>
        <w:rPr>
          <w:b/>
          <w:bCs/>
          <w:sz w:val="36"/>
          <w:szCs w:val="36"/>
        </w:rPr>
      </w:pPr>
    </w:p>
    <w:p w14:paraId="36D2FF6B" w14:textId="579D833D" w:rsidR="00757D98" w:rsidRDefault="00757D98" w:rsidP="00757D98">
      <w:pPr>
        <w:jc w:val="center"/>
        <w:rPr>
          <w:b/>
          <w:bCs/>
          <w:sz w:val="36"/>
          <w:szCs w:val="36"/>
        </w:rPr>
      </w:pPr>
    </w:p>
    <w:p w14:paraId="6CE2B176" w14:textId="53AA371F" w:rsidR="00757D98" w:rsidRDefault="00757D98" w:rsidP="00757D98">
      <w:pPr>
        <w:rPr>
          <w:b/>
          <w:bCs/>
        </w:rPr>
      </w:pPr>
      <w:r>
        <w:rPr>
          <w:b/>
          <w:bCs/>
        </w:rPr>
        <w:lastRenderedPageBreak/>
        <w:t>Slide 1</w:t>
      </w:r>
    </w:p>
    <w:p w14:paraId="1DB9E9F9" w14:textId="77777777" w:rsidR="00F57E21" w:rsidRPr="00F57E21" w:rsidRDefault="00F57E21" w:rsidP="00F57E21">
      <w:r w:rsidRPr="00F57E21">
        <w:t>Welcome to the module, roles and responsibilities of chief elected officials. This module is part of the WIOA Governance training series</w:t>
      </w:r>
      <w:r w:rsidRPr="00F57E21">
        <w:rPr>
          <w:b/>
          <w:bCs/>
        </w:rPr>
        <w:t> </w:t>
      </w:r>
      <w:r w:rsidRPr="00F57E21">
        <w:t>and will cover the Chief Elected Officials and their roles and responsibilities as outlined in the Workforce Innovation and Opportunity Act and its corresponding regulations.</w:t>
      </w:r>
    </w:p>
    <w:p w14:paraId="441190F4" w14:textId="70F2C1AC" w:rsidR="00757D98" w:rsidRPr="00757D98" w:rsidRDefault="00757D98" w:rsidP="00757D98"/>
    <w:p w14:paraId="2BFCC5F1" w14:textId="5690A44C" w:rsidR="00757D98" w:rsidRDefault="00757D98" w:rsidP="00757D98">
      <w:pPr>
        <w:rPr>
          <w:b/>
          <w:bCs/>
        </w:rPr>
      </w:pPr>
      <w:r>
        <w:rPr>
          <w:b/>
          <w:bCs/>
        </w:rPr>
        <w:t>Slide</w:t>
      </w:r>
      <w:r>
        <w:rPr>
          <w:b/>
          <w:bCs/>
        </w:rPr>
        <w:t xml:space="preserve"> 2</w:t>
      </w:r>
    </w:p>
    <w:p w14:paraId="47A50193" w14:textId="77777777" w:rsidR="00F57E21" w:rsidRPr="00F57E21" w:rsidRDefault="00F57E21" w:rsidP="00F57E21">
      <w:r w:rsidRPr="00F57E21">
        <w:t>This module is part of a series of modules related to the governance structure of the public workforce system. As we move through this series, we will be touching on the various entities that make up the public workforce system as well as their roles and responsibilities.</w:t>
      </w:r>
    </w:p>
    <w:p w14:paraId="05FBEBD4" w14:textId="2C92CCEE" w:rsidR="00757D98" w:rsidRPr="00757D98" w:rsidRDefault="00757D98" w:rsidP="00757D98"/>
    <w:p w14:paraId="16CC80AF" w14:textId="0CDF22D9" w:rsidR="00757D98" w:rsidRDefault="00757D98" w:rsidP="00757D98">
      <w:pPr>
        <w:rPr>
          <w:b/>
          <w:bCs/>
        </w:rPr>
      </w:pPr>
      <w:r>
        <w:rPr>
          <w:b/>
          <w:bCs/>
        </w:rPr>
        <w:t>Slide</w:t>
      </w:r>
      <w:r>
        <w:rPr>
          <w:b/>
          <w:bCs/>
        </w:rPr>
        <w:t xml:space="preserve"> 3</w:t>
      </w:r>
    </w:p>
    <w:p w14:paraId="1E0A5443" w14:textId="77777777" w:rsidR="00F57E21" w:rsidRPr="00F57E21" w:rsidRDefault="00F57E21" w:rsidP="00F57E21">
      <w:r w:rsidRPr="00F57E21">
        <w:t xml:space="preserve">As with the other stakeholders in the local workforce system, chief elected officials have a unique set of responsibilities. This training will explore the roles and responsibilities of the chief elected officials as well as provide an overview of the other system stakeholders and identify how those stakeholders interact with the chief elected officials. Additionally, this training will provide recommendations on information which could be helpful to the chief elected officials in carrying out these tasks.  </w:t>
      </w:r>
    </w:p>
    <w:p w14:paraId="67489DD8" w14:textId="67DC5E74" w:rsidR="00757D98" w:rsidRPr="00757D98" w:rsidRDefault="00757D98" w:rsidP="00757D98"/>
    <w:p w14:paraId="5533ABBB" w14:textId="614AAE76" w:rsidR="00757D98" w:rsidRDefault="00757D98" w:rsidP="00757D98">
      <w:pPr>
        <w:rPr>
          <w:b/>
          <w:bCs/>
        </w:rPr>
      </w:pPr>
      <w:r>
        <w:rPr>
          <w:b/>
          <w:bCs/>
        </w:rPr>
        <w:t>Slide</w:t>
      </w:r>
      <w:r>
        <w:rPr>
          <w:b/>
          <w:bCs/>
        </w:rPr>
        <w:t xml:space="preserve"> 4</w:t>
      </w:r>
    </w:p>
    <w:p w14:paraId="0C5550A9" w14:textId="77777777" w:rsidR="00F57E21" w:rsidRPr="00F57E21" w:rsidRDefault="00F57E21" w:rsidP="00F57E21">
      <w:r w:rsidRPr="00F57E21">
        <w:t xml:space="preserve">Before diving into the content, let us consider the title of chief elected official. The Workforce Innovation and Opportunity Act refers to a singular chief elected official </w:t>
      </w:r>
      <w:proofErr w:type="gramStart"/>
      <w:r w:rsidRPr="00F57E21">
        <w:t>and also</w:t>
      </w:r>
      <w:proofErr w:type="gramEnd"/>
      <w:r w:rsidRPr="00F57E21">
        <w:t xml:space="preserve"> to chief elected officials. Each local workforce development should have a chief elected official. The Act and its corresponding regulations do not require a single individual for a local area, however it is the most common arrangement, for ease of implementation.  For purposes of this training, we will assume a process exists where either a person is selected from among </w:t>
      </w:r>
      <w:proofErr w:type="gramStart"/>
      <w:r w:rsidRPr="00F57E21">
        <w:t>all of</w:t>
      </w:r>
      <w:proofErr w:type="gramEnd"/>
      <w:r w:rsidRPr="00F57E21">
        <w:t xml:space="preserve"> the primary local elected officials for the local area due to it being a multijurisdictional area or the chief elected official is singular in nature due to the local area being one jurisdiction. </w:t>
      </w:r>
    </w:p>
    <w:p w14:paraId="4004282E" w14:textId="77777777" w:rsidR="00F57E21" w:rsidRPr="00F57E21" w:rsidRDefault="00F57E21" w:rsidP="00F57E21">
      <w:r w:rsidRPr="00F57E21">
        <w:t>In situations where the chief elected official covers a multijurisdictional area, it is expected that the chief elected official is acting on behalf of the broader group of elected officials. It is highly recommended that such arrangements be captured in a written document.</w:t>
      </w:r>
    </w:p>
    <w:p w14:paraId="0913D530" w14:textId="1CA45623" w:rsidR="00757D98" w:rsidRDefault="00F57E21" w:rsidP="00757D98">
      <w:r w:rsidRPr="00F57E21">
        <w:t>In single state workforce areas where the entirety of the state is the local workforce development area, the Governor is the chief elected official.</w:t>
      </w:r>
    </w:p>
    <w:p w14:paraId="0EA107DE" w14:textId="77777777" w:rsidR="00757D98" w:rsidRPr="00757D98" w:rsidRDefault="00757D98" w:rsidP="00757D98"/>
    <w:p w14:paraId="16B00130" w14:textId="2610C622" w:rsidR="00757D98" w:rsidRDefault="00757D98" w:rsidP="00757D98">
      <w:pPr>
        <w:rPr>
          <w:b/>
          <w:bCs/>
        </w:rPr>
      </w:pPr>
      <w:r>
        <w:rPr>
          <w:b/>
          <w:bCs/>
        </w:rPr>
        <w:t>Slide</w:t>
      </w:r>
      <w:r>
        <w:rPr>
          <w:b/>
          <w:bCs/>
        </w:rPr>
        <w:t xml:space="preserve"> 5</w:t>
      </w:r>
    </w:p>
    <w:p w14:paraId="65B1192D" w14:textId="77777777" w:rsidR="00F57E21" w:rsidRPr="00F57E21" w:rsidRDefault="00F57E21" w:rsidP="00F57E21">
      <w:r w:rsidRPr="00F57E21">
        <w:t xml:space="preserve">Under W-I-O-A, chief elected officials have significant responsibility for overseeing the local workforce system. They also have significant opportunity to shape the local system and use it as a tool in their larger toolkit to drive community prosperity. By aligning the community assets – i.e., the workforce system with local economic development and education systems, CEOs can create a nimble and responsive talent pipeline development system that provides training, supportive </w:t>
      </w:r>
      <w:proofErr w:type="gramStart"/>
      <w:r w:rsidRPr="00F57E21">
        <w:t>services</w:t>
      </w:r>
      <w:proofErr w:type="gramEnd"/>
      <w:r w:rsidRPr="00F57E21">
        <w:t xml:space="preserve"> and other resources to meet the needs of growing businesses and individuals in their communities. CEOs accomplish this work by strategically carrying out their roles and responsibilities under the law.  </w:t>
      </w:r>
    </w:p>
    <w:p w14:paraId="6C8DBC13" w14:textId="147507D0" w:rsidR="00757D98" w:rsidRPr="00757D98" w:rsidRDefault="00757D98" w:rsidP="00757D98"/>
    <w:p w14:paraId="68B9610B" w14:textId="5438F295" w:rsidR="00757D98" w:rsidRDefault="00757D98" w:rsidP="00757D98">
      <w:pPr>
        <w:rPr>
          <w:b/>
          <w:bCs/>
        </w:rPr>
      </w:pPr>
      <w:r>
        <w:rPr>
          <w:b/>
          <w:bCs/>
        </w:rPr>
        <w:t>Slide</w:t>
      </w:r>
      <w:r>
        <w:rPr>
          <w:b/>
          <w:bCs/>
        </w:rPr>
        <w:t xml:space="preserve"> 6</w:t>
      </w:r>
    </w:p>
    <w:p w14:paraId="6EBA629F" w14:textId="77777777" w:rsidR="00F57E21" w:rsidRPr="00F57E21" w:rsidRDefault="00F57E21" w:rsidP="00F57E21">
      <w:r w:rsidRPr="00F57E21">
        <w:t>A key tool for creating a local workforce system that drives community prosperity is planning.  Under W-I-O-A, local workforce areas are required to develop local workforce development plans which outline the vision, goals, and strategies that the local workforce board, in partnership with the Chief Elected Official, establish for the local area.</w:t>
      </w:r>
    </w:p>
    <w:p w14:paraId="7F666545" w14:textId="77777777" w:rsidR="00F57E21" w:rsidRPr="00F57E21" w:rsidRDefault="00F57E21" w:rsidP="00F57E21">
      <w:r w:rsidRPr="00F57E21">
        <w:t xml:space="preserve">Many boards, in partnership with Chief Elected Officials, also find it helpful to develop a strategic plan for the board, itself.  </w:t>
      </w:r>
    </w:p>
    <w:p w14:paraId="1647FD7B" w14:textId="77777777" w:rsidR="00F57E21" w:rsidRPr="00F57E21" w:rsidRDefault="00F57E21" w:rsidP="00F57E21">
      <w:r w:rsidRPr="00F57E21">
        <w:t>Let’s discuss each a bit more.</w:t>
      </w:r>
    </w:p>
    <w:p w14:paraId="27BF1B7E" w14:textId="698E70AF" w:rsidR="00757D98" w:rsidRPr="00757D98" w:rsidRDefault="00757D98" w:rsidP="00757D98"/>
    <w:p w14:paraId="1885E775" w14:textId="7D9D26B8" w:rsidR="00757D98" w:rsidRDefault="00757D98" w:rsidP="00757D98">
      <w:pPr>
        <w:rPr>
          <w:b/>
          <w:bCs/>
        </w:rPr>
      </w:pPr>
      <w:r>
        <w:rPr>
          <w:b/>
          <w:bCs/>
        </w:rPr>
        <w:t>Slide</w:t>
      </w:r>
      <w:r>
        <w:rPr>
          <w:b/>
          <w:bCs/>
        </w:rPr>
        <w:t xml:space="preserve"> 7</w:t>
      </w:r>
    </w:p>
    <w:p w14:paraId="7D5116DE" w14:textId="7323B2C1" w:rsidR="00F57E21" w:rsidRDefault="00F57E21" w:rsidP="00F57E21">
      <w:r w:rsidRPr="00F57E21">
        <w:t>Every four years, the local workforce development board, in partnership with the chief elected official, must develop a local plan which outlines how the board will develop, align, and integrate service delivery strategies across programs. The local plan must outline how the board will ensure that the core programs will:</w:t>
      </w:r>
    </w:p>
    <w:p w14:paraId="3B8D8F59" w14:textId="77777777" w:rsidR="00F57E21" w:rsidRPr="00F57E21" w:rsidRDefault="00F57E21" w:rsidP="00F57E21"/>
    <w:p w14:paraId="2AE75117" w14:textId="77777777" w:rsidR="00F57E21" w:rsidRPr="00F57E21" w:rsidRDefault="00F57E21" w:rsidP="00F57E21">
      <w:r w:rsidRPr="00F57E21">
        <w:t>Expand access to employment, training, education, and support services</w:t>
      </w:r>
    </w:p>
    <w:p w14:paraId="071E9E60" w14:textId="77777777" w:rsidR="00F57E21" w:rsidRPr="00F57E21" w:rsidRDefault="00F57E21" w:rsidP="00F57E21">
      <w:r w:rsidRPr="00F57E21">
        <w:t>Facilitate the development of career pathways and co-enrollment, as appropriate</w:t>
      </w:r>
    </w:p>
    <w:p w14:paraId="3CAE7323" w14:textId="77777777" w:rsidR="00F57E21" w:rsidRPr="00F57E21" w:rsidRDefault="00F57E21" w:rsidP="00F57E21">
      <w:r w:rsidRPr="00F57E21">
        <w:t>Improve access for individuals to obtain industry-recognized post-secondary credentials that are portable and stackable</w:t>
      </w:r>
    </w:p>
    <w:p w14:paraId="0B83CA47" w14:textId="77777777" w:rsidR="00F57E21" w:rsidRPr="00F57E21" w:rsidRDefault="00F57E21" w:rsidP="00F57E21">
      <w:r w:rsidRPr="00F57E21">
        <w:t xml:space="preserve">The plan must also include strategies to ensure the local workforce system meets the needs of businesses in the local area and that businesses </w:t>
      </w:r>
      <w:proofErr w:type="gramStart"/>
      <w:r w:rsidRPr="00F57E21">
        <w:t>have the opportunity to</w:t>
      </w:r>
      <w:proofErr w:type="gramEnd"/>
      <w:r w:rsidRPr="00F57E21">
        <w:t xml:space="preserve"> engage with the system in meaningful ways. </w:t>
      </w:r>
    </w:p>
    <w:p w14:paraId="59F3C0FC" w14:textId="77777777" w:rsidR="00F57E21" w:rsidRPr="00F57E21" w:rsidRDefault="00F57E21" w:rsidP="00F57E21">
      <w:r w:rsidRPr="00F57E21">
        <w:t xml:space="preserve">The process to develop the Local Plan must be include the partners and must be led by the local board. The state agency is required to issue guidance regarding content of the plan to ensure boards are aligning their service strategies with that of the state board’s vision and statewide plan. Additionally, the local plan must align with the local board’s budget. </w:t>
      </w:r>
    </w:p>
    <w:p w14:paraId="773F706A" w14:textId="77777777" w:rsidR="00F57E21" w:rsidRPr="00F57E21" w:rsidRDefault="00F57E21" w:rsidP="00F57E21">
      <w:r w:rsidRPr="00F57E21">
        <w:t>If the local workforce area is a part of a Workforce Innovation and Opportunity Act designated planning region that includes other local workforce areas, the region must also collaborate to develop and submit a regional plan as defined by the law.</w:t>
      </w:r>
    </w:p>
    <w:p w14:paraId="10E36C23" w14:textId="7FB847F6" w:rsidR="00757D98" w:rsidRPr="00757D98" w:rsidRDefault="00757D98" w:rsidP="00757D98"/>
    <w:p w14:paraId="5BADB2FC" w14:textId="7A83CA96" w:rsidR="00757D98" w:rsidRDefault="00757D98" w:rsidP="00757D98">
      <w:pPr>
        <w:rPr>
          <w:b/>
          <w:bCs/>
        </w:rPr>
      </w:pPr>
      <w:r>
        <w:rPr>
          <w:b/>
          <w:bCs/>
        </w:rPr>
        <w:t>Slide</w:t>
      </w:r>
      <w:r>
        <w:rPr>
          <w:b/>
          <w:bCs/>
        </w:rPr>
        <w:t xml:space="preserve"> 8</w:t>
      </w:r>
    </w:p>
    <w:p w14:paraId="05203D9C" w14:textId="77777777" w:rsidR="00F57E21" w:rsidRPr="00F57E21" w:rsidRDefault="00F57E21" w:rsidP="00F57E21">
      <w:r w:rsidRPr="00F57E21">
        <w:t>Many local boards, in partnership with Chief Elected Officials, also engage in a strategic planning process for the local board, itself.  This process engages the CEO and board members in an intentional and thoughtful process to define the vision, goals, and priorities of the Board which will then serve as the foundation for the local workforce development plan. This strategic plan may serve as a “blueprint” for Board members as they engage in their work of guiding and overseeing the system, and the Chief Elected Officials as they fulfill their roles of reviewing and approving key board tasks and ensuring overall accountability.</w:t>
      </w:r>
    </w:p>
    <w:p w14:paraId="46F03EE7" w14:textId="09A9F9CB" w:rsidR="00757D98" w:rsidRDefault="00757D98" w:rsidP="00757D98">
      <w:pPr>
        <w:rPr>
          <w:b/>
          <w:bCs/>
        </w:rPr>
      </w:pPr>
    </w:p>
    <w:p w14:paraId="58E08B01" w14:textId="3FBE5AAC" w:rsidR="00757D98" w:rsidRDefault="00757D98" w:rsidP="00757D98">
      <w:pPr>
        <w:rPr>
          <w:b/>
          <w:bCs/>
        </w:rPr>
      </w:pPr>
      <w:r>
        <w:rPr>
          <w:b/>
          <w:bCs/>
        </w:rPr>
        <w:t>Slide</w:t>
      </w:r>
      <w:r>
        <w:rPr>
          <w:b/>
          <w:bCs/>
        </w:rPr>
        <w:t xml:space="preserve"> 9</w:t>
      </w:r>
    </w:p>
    <w:p w14:paraId="46B10D0B" w14:textId="77777777" w:rsidR="00CE39C8" w:rsidRPr="00CE39C8" w:rsidRDefault="00CE39C8" w:rsidP="00CE39C8">
      <w:r w:rsidRPr="00CE39C8">
        <w:t xml:space="preserve">In addition to planning, Chief elected officials have clear responsibilities given by the law and regulations which fall under three roles: appointing and selecting, </w:t>
      </w:r>
      <w:proofErr w:type="gramStart"/>
      <w:r w:rsidRPr="00CE39C8">
        <w:t>reviewing</w:t>
      </w:r>
      <w:proofErr w:type="gramEnd"/>
      <w:r w:rsidRPr="00CE39C8">
        <w:t xml:space="preserve"> and approving, and ensuring accountability. </w:t>
      </w:r>
    </w:p>
    <w:p w14:paraId="114E346B" w14:textId="77777777" w:rsidR="00CE39C8" w:rsidRPr="00CE39C8" w:rsidRDefault="00CE39C8" w:rsidP="00CE39C8">
      <w:r w:rsidRPr="00CE39C8">
        <w:t>Some responsibilities involve another person or group taking the lead on the task (for example, the Governor, state board, or local board) and the chief elected officials providing consultation or approval. Other tasks belong uniquely and solely to the chief elected officials. This training will highlight all the chief elected official</w:t>
      </w:r>
      <w:r w:rsidRPr="00CE39C8">
        <w:rPr>
          <w:b/>
          <w:bCs/>
        </w:rPr>
        <w:t xml:space="preserve"> </w:t>
      </w:r>
      <w:r w:rsidRPr="00CE39C8">
        <w:t>roles and note when their role is of a consulting or approval nature.</w:t>
      </w:r>
    </w:p>
    <w:p w14:paraId="1F11D78B" w14:textId="0A86B6A5" w:rsidR="00757D98" w:rsidRDefault="00757D98" w:rsidP="00757D98">
      <w:pPr>
        <w:rPr>
          <w:b/>
          <w:bCs/>
        </w:rPr>
      </w:pPr>
    </w:p>
    <w:p w14:paraId="6D198A2E" w14:textId="252D7336" w:rsidR="00757D98" w:rsidRDefault="00757D98" w:rsidP="00757D98">
      <w:pPr>
        <w:rPr>
          <w:b/>
          <w:bCs/>
        </w:rPr>
      </w:pPr>
      <w:r>
        <w:rPr>
          <w:b/>
          <w:bCs/>
        </w:rPr>
        <w:t>Slide</w:t>
      </w:r>
      <w:r>
        <w:rPr>
          <w:b/>
          <w:bCs/>
        </w:rPr>
        <w:t xml:space="preserve"> 10</w:t>
      </w:r>
    </w:p>
    <w:p w14:paraId="78610A42" w14:textId="77777777" w:rsidR="00CE39C8" w:rsidRPr="00CE39C8" w:rsidRDefault="00CE39C8" w:rsidP="00CE39C8">
      <w:r w:rsidRPr="00CE39C8">
        <w:t xml:space="preserve">The first category is Appoint/Select. There are four tasks or roles within this category. The Appoint/Select functions all involve assigning roles within the local workforce system that help to ensure accountability and transparency in decision making as well as expenditure of funds. </w:t>
      </w:r>
    </w:p>
    <w:p w14:paraId="3DD3728C" w14:textId="4D9D457C" w:rsidR="00CE39C8" w:rsidRDefault="00CE39C8" w:rsidP="00CE39C8">
      <w:r w:rsidRPr="00CE39C8">
        <w:t>The tasks we’ll review in this section include:</w:t>
      </w:r>
    </w:p>
    <w:p w14:paraId="257F8BF4" w14:textId="77777777" w:rsidR="00CE39C8" w:rsidRPr="00CE39C8" w:rsidRDefault="00CE39C8" w:rsidP="00CE39C8"/>
    <w:p w14:paraId="73DE4657" w14:textId="77777777" w:rsidR="00CE39C8" w:rsidRPr="00CE39C8" w:rsidRDefault="00CE39C8" w:rsidP="00CE39C8">
      <w:r w:rsidRPr="00CE39C8">
        <w:t>Selecting the chief elected official</w:t>
      </w:r>
    </w:p>
    <w:p w14:paraId="313D5D82" w14:textId="77777777" w:rsidR="00CE39C8" w:rsidRPr="00CE39C8" w:rsidRDefault="00CE39C8" w:rsidP="00CE39C8">
      <w:r w:rsidRPr="00CE39C8">
        <w:t>Appointing members to the local workforce development board</w:t>
      </w:r>
    </w:p>
    <w:p w14:paraId="1A391F44" w14:textId="77777777" w:rsidR="00CE39C8" w:rsidRPr="00CE39C8" w:rsidRDefault="00CE39C8" w:rsidP="00CE39C8">
      <w:r w:rsidRPr="00CE39C8">
        <w:t>Creating initial bylaws for the local workforce board</w:t>
      </w:r>
    </w:p>
    <w:p w14:paraId="1C7141C8" w14:textId="77777777" w:rsidR="00CE39C8" w:rsidRPr="00CE39C8" w:rsidRDefault="00CE39C8" w:rsidP="00CE39C8">
      <w:r w:rsidRPr="00CE39C8">
        <w:t xml:space="preserve">And selecting a grant subrecipient or fiscal agent. It is noted that this is an optional task. </w:t>
      </w:r>
    </w:p>
    <w:p w14:paraId="5BA99EFB" w14:textId="1544DE26" w:rsidR="00757D98" w:rsidRPr="00757D98" w:rsidRDefault="00757D98" w:rsidP="00757D98"/>
    <w:p w14:paraId="0E0B1EEA" w14:textId="2C4F1DF4" w:rsidR="00757D98" w:rsidRDefault="00757D98" w:rsidP="00757D98">
      <w:pPr>
        <w:rPr>
          <w:b/>
          <w:bCs/>
        </w:rPr>
      </w:pPr>
      <w:r>
        <w:rPr>
          <w:b/>
          <w:bCs/>
        </w:rPr>
        <w:t>Slide</w:t>
      </w:r>
      <w:r>
        <w:rPr>
          <w:b/>
          <w:bCs/>
        </w:rPr>
        <w:t xml:space="preserve"> 11</w:t>
      </w:r>
    </w:p>
    <w:p w14:paraId="2A2ACE5C" w14:textId="77777777" w:rsidR="00CE39C8" w:rsidRPr="00CE39C8" w:rsidRDefault="00CE39C8" w:rsidP="00CE39C8">
      <w:r w:rsidRPr="00CE39C8">
        <w:t xml:space="preserve">In a multijurisdictional local area, it is encouraged to have one person designated to convene the broader group of elected officials and be designated to sign documents and other tasks on behalf of the local workforce area. Many groups of elected officials include this process of selecting a chief elected official in a consortium agreement or interlocal agreement. </w:t>
      </w:r>
    </w:p>
    <w:p w14:paraId="37B64ABF" w14:textId="675E4C2A" w:rsidR="00757D98" w:rsidRDefault="00757D98" w:rsidP="00757D98">
      <w:pPr>
        <w:rPr>
          <w:b/>
          <w:bCs/>
        </w:rPr>
      </w:pPr>
    </w:p>
    <w:p w14:paraId="279CCBBD" w14:textId="5FD93FBB" w:rsidR="00757D98" w:rsidRDefault="00757D98" w:rsidP="00757D98">
      <w:pPr>
        <w:rPr>
          <w:b/>
          <w:bCs/>
        </w:rPr>
      </w:pPr>
      <w:r>
        <w:rPr>
          <w:b/>
          <w:bCs/>
        </w:rPr>
        <w:t>Slide</w:t>
      </w:r>
      <w:r>
        <w:rPr>
          <w:b/>
          <w:bCs/>
        </w:rPr>
        <w:t xml:space="preserve"> 12</w:t>
      </w:r>
    </w:p>
    <w:p w14:paraId="47BC76B6" w14:textId="77777777" w:rsidR="00CE39C8" w:rsidRPr="00CE39C8" w:rsidRDefault="00CE39C8" w:rsidP="00CE39C8">
      <w:r w:rsidRPr="00CE39C8">
        <w:t>The chief elected official appoints all members to the local workforce board based on the guidance given within the law, its corresponding regulations, and other state issued guidance. The law is clear on who can serve on the local board. Having the right people on the board is a critical factor in the board being successful. The chief elected official may also add seats to the local board but may not subtract from the required seats. It is also noted that any member who fulfills a required seat on the board must have voting privilege.</w:t>
      </w:r>
    </w:p>
    <w:p w14:paraId="6A85C99E" w14:textId="2994A68A" w:rsidR="00757D98" w:rsidRDefault="00757D98" w:rsidP="00757D98">
      <w:pPr>
        <w:rPr>
          <w:b/>
          <w:bCs/>
        </w:rPr>
      </w:pPr>
    </w:p>
    <w:p w14:paraId="46C5C470" w14:textId="463FBAC4" w:rsidR="00757D98" w:rsidRDefault="00757D98" w:rsidP="00757D98">
      <w:pPr>
        <w:rPr>
          <w:b/>
          <w:bCs/>
        </w:rPr>
      </w:pPr>
      <w:r>
        <w:rPr>
          <w:b/>
          <w:bCs/>
        </w:rPr>
        <w:t>Slide</w:t>
      </w:r>
      <w:r>
        <w:rPr>
          <w:b/>
          <w:bCs/>
        </w:rPr>
        <w:t xml:space="preserve"> 13</w:t>
      </w:r>
    </w:p>
    <w:p w14:paraId="1ACD32E7" w14:textId="77777777" w:rsidR="00CE39C8" w:rsidRPr="00CE39C8" w:rsidRDefault="00CE39C8" w:rsidP="00CE39C8">
      <w:r w:rsidRPr="00CE39C8">
        <w:t>There are four categories of local board membership- business, workforce, education and training, and government.  We’ll take a close look at each category.</w:t>
      </w:r>
    </w:p>
    <w:p w14:paraId="4D269073" w14:textId="77777777" w:rsidR="00CE39C8" w:rsidRPr="00CE39C8" w:rsidRDefault="00CE39C8" w:rsidP="00CE39C8">
      <w:r w:rsidRPr="00CE39C8">
        <w:t>The first category is business. At a minimum, business representation must be 51% of the local board. The chief elected official could set this percentage higher, but it may not be decreased. To qualify to serve in one of the business seats on the board, an individual must be employed by a business that provides employment in the local area and the employment opportunities must be in an in-demand sector or in-demand occupations. Further, individuals must be owners, chief executive or chief operating officers or must have policy making or hiring authority. In other words, it must be a person who has decision making authority within the company. It should be noted that an individual who is retired is not eligible to fulfill any of the required membership categories on the board…even if that person was employed when first appointed. Two of the business seats must be filled by small businesses. Business representatives must be nominated by trade associations or other business groups.</w:t>
      </w:r>
    </w:p>
    <w:p w14:paraId="5B805F05" w14:textId="77777777" w:rsidR="00CE39C8" w:rsidRPr="00CE39C8" w:rsidRDefault="00CE39C8" w:rsidP="00CE39C8">
      <w:r w:rsidRPr="00CE39C8">
        <w:t xml:space="preserve">The next category is workforce. Workforce representatives must make up, at a minimum, 20% of the board. As with business, this group represents one of the customer groups of the system. This category must include representatives (plural) of labor organizations or other representatives of employees and must include a training direction from an apprenticeship program if such programs are available in the local workforce area. Labor representatives must be nominated by local labor federations. Optional seats that may be included in this category </w:t>
      </w:r>
      <w:proofErr w:type="gramStart"/>
      <w:r w:rsidRPr="00CE39C8">
        <w:t>are:</w:t>
      </w:r>
      <w:proofErr w:type="gramEnd"/>
      <w:r w:rsidRPr="00CE39C8">
        <w:t xml:space="preserve"> a member of a community-based organization with expertise in working with veterans or individuals with disabilities and/ or a member of an organization with expertise in serving eligible youth and out of school youth. Keep in mind that by adding these optional seats to the local board, the business representation requirements still must be at 51% and the workforce requirement must be at 20%. Therefore, adding non-business seats will require the addition of business seats. </w:t>
      </w:r>
    </w:p>
    <w:p w14:paraId="66CA3B73" w14:textId="77777777" w:rsidR="00CE39C8" w:rsidRPr="00CE39C8" w:rsidRDefault="00CE39C8" w:rsidP="00CE39C8">
      <w:r w:rsidRPr="00CE39C8">
        <w:t>The third category is education and training. The adult education program within your community must be represented on the local board as well as a representative from higher education. There is also an optional seat for an individual who represents local educational agencies or community-based organizations with expertise in serving individuals with barriers to employment.</w:t>
      </w:r>
    </w:p>
    <w:p w14:paraId="7757958C" w14:textId="77777777" w:rsidR="00CE39C8" w:rsidRPr="00CE39C8" w:rsidRDefault="00CE39C8" w:rsidP="00CE39C8">
      <w:r w:rsidRPr="00CE39C8">
        <w:t>The fourth and final category is government. The three required seats are: an economic and community development agency, the state employment service under Wagner-</w:t>
      </w:r>
      <w:proofErr w:type="spellStart"/>
      <w:r w:rsidRPr="00CE39C8">
        <w:t>Peyser</w:t>
      </w:r>
      <w:proofErr w:type="spellEnd"/>
      <w:r w:rsidRPr="00CE39C8">
        <w:t xml:space="preserve"> Act, and the state vocational rehabilitation agency. For states that have a general vocational rehabilitation agency and a specific agency for individuals with visual impairments, please know that either of these two agencies can meet the membership requirement on a local board. If you choose to have both on the board, ensure that you address the minimum requirements for business and workforce representatives.</w:t>
      </w:r>
    </w:p>
    <w:p w14:paraId="6864996B" w14:textId="765E81D3" w:rsidR="00757D98" w:rsidRDefault="00757D98" w:rsidP="00757D98">
      <w:pPr>
        <w:rPr>
          <w:b/>
          <w:bCs/>
        </w:rPr>
      </w:pPr>
    </w:p>
    <w:p w14:paraId="22A76155" w14:textId="1CA6C53E" w:rsidR="00757D98" w:rsidRDefault="00757D98" w:rsidP="00757D98">
      <w:pPr>
        <w:rPr>
          <w:b/>
          <w:bCs/>
        </w:rPr>
      </w:pPr>
      <w:r>
        <w:rPr>
          <w:b/>
          <w:bCs/>
        </w:rPr>
        <w:t>Slide</w:t>
      </w:r>
      <w:r>
        <w:rPr>
          <w:b/>
          <w:bCs/>
        </w:rPr>
        <w:t xml:space="preserve"> 14</w:t>
      </w:r>
    </w:p>
    <w:p w14:paraId="5D87C545" w14:textId="77777777" w:rsidR="00CE39C8" w:rsidRPr="00CE39C8" w:rsidRDefault="00CE39C8" w:rsidP="00CE39C8">
      <w:r w:rsidRPr="00CE39C8">
        <w:t xml:space="preserve">In addition to appointing the local workforce board, the chief elected official has the responsibility for establishing the initial bylaws of the board. The development of the by-laws can be included as part of the agreement among the local elected officials. </w:t>
      </w:r>
    </w:p>
    <w:p w14:paraId="3CA7CA5F" w14:textId="77777777" w:rsidR="00CE39C8" w:rsidRPr="00CE39C8" w:rsidRDefault="00CE39C8" w:rsidP="00CE39C8">
      <w:r w:rsidRPr="00CE39C8">
        <w:t xml:space="preserve">The chief elected official must ensure the bylaws address some required elements such as the board member nomination process, term limits and a process for staggering terms, limits on the use of proxy or alternate votes, how technology can be used for conducting board business, and the overall process for ensuring the local board carries out its core functions of convening system stakeholders, brokering relationships with employers, and leveraging support for workforce activities. </w:t>
      </w:r>
    </w:p>
    <w:p w14:paraId="154B9CDD" w14:textId="10CD8CC0" w:rsidR="00757D98" w:rsidRDefault="00757D98" w:rsidP="00757D98">
      <w:pPr>
        <w:rPr>
          <w:b/>
          <w:bCs/>
        </w:rPr>
      </w:pPr>
    </w:p>
    <w:p w14:paraId="389D59A6" w14:textId="105F5DB1" w:rsidR="00757D98" w:rsidRDefault="00757D98" w:rsidP="00757D98">
      <w:pPr>
        <w:rPr>
          <w:b/>
          <w:bCs/>
        </w:rPr>
      </w:pPr>
      <w:r>
        <w:rPr>
          <w:b/>
          <w:bCs/>
        </w:rPr>
        <w:t>Slide</w:t>
      </w:r>
      <w:r>
        <w:rPr>
          <w:b/>
          <w:bCs/>
        </w:rPr>
        <w:t xml:space="preserve"> 15</w:t>
      </w:r>
    </w:p>
    <w:p w14:paraId="674CD140" w14:textId="77777777" w:rsidR="00CE39C8" w:rsidRPr="00CE39C8" w:rsidRDefault="00CE39C8" w:rsidP="00CE39C8">
      <w:r w:rsidRPr="00CE39C8">
        <w:t>The USDOL is the federal entity who provides W-I-O-A Title I funds (adult, dislocated worker, youth) to the states. The state workforce agency designated by the Governor is the grant recipient. The state agency, through a funding agreement (it may be known by various names by the states), issues funds to the local workforce development areas. The chief elected official of each local workforce development area is the grant sub-recipient.</w:t>
      </w:r>
    </w:p>
    <w:p w14:paraId="09046044" w14:textId="77777777" w:rsidR="00CE39C8" w:rsidRPr="00CE39C8" w:rsidRDefault="00CE39C8" w:rsidP="00CE39C8">
      <w:r w:rsidRPr="00CE39C8">
        <w:t xml:space="preserve">As the grant sub-recipient, the chief elected official has responsibility for the funds and decision making associated with those funds is shared with the local workforce development board. The law permits the chief elected official to designate an alternate subrecipient to assist in the administration of the funds. However, should an alternate entity not be selected, the chief elected official’s unit of government would fulfill the role. </w:t>
      </w:r>
    </w:p>
    <w:p w14:paraId="359A052D" w14:textId="72E5AFC8" w:rsidR="006E4C9F" w:rsidRPr="00CE39C8" w:rsidRDefault="00CE39C8" w:rsidP="00757D98">
      <w:r w:rsidRPr="00CE39C8">
        <w:t xml:space="preserve">It is also important to note that the chief elected officials have liability for the WIOA title funds that come to the local area. This means that should there be a disallowed cost requiring repayment, that obligation rests with the chief elected officials. We will cover this issue more fully in a later slide. </w:t>
      </w:r>
    </w:p>
    <w:p w14:paraId="6559C405" w14:textId="3FC1EBA1" w:rsidR="00757D98" w:rsidRDefault="00757D98" w:rsidP="00757D98">
      <w:pPr>
        <w:rPr>
          <w:b/>
          <w:bCs/>
        </w:rPr>
      </w:pPr>
    </w:p>
    <w:p w14:paraId="0D7943FA" w14:textId="329D41B3" w:rsidR="00757D98" w:rsidRDefault="00757D98" w:rsidP="00757D98">
      <w:pPr>
        <w:rPr>
          <w:b/>
          <w:bCs/>
        </w:rPr>
      </w:pPr>
      <w:r>
        <w:rPr>
          <w:b/>
          <w:bCs/>
        </w:rPr>
        <w:t>Slide</w:t>
      </w:r>
      <w:r>
        <w:rPr>
          <w:b/>
          <w:bCs/>
        </w:rPr>
        <w:t xml:space="preserve"> 16</w:t>
      </w:r>
    </w:p>
    <w:p w14:paraId="436A1495" w14:textId="77777777" w:rsidR="00CE39C8" w:rsidRPr="00CE39C8" w:rsidRDefault="00CE39C8" w:rsidP="00CE39C8">
      <w:r w:rsidRPr="00CE39C8">
        <w:t xml:space="preserve">Should the chief elected official designate an entity to serve in this capacity, it is important to understand that by doing so the chief elected official ensures the entity </w:t>
      </w:r>
      <w:proofErr w:type="gramStart"/>
      <w:r w:rsidRPr="00CE39C8">
        <w:t>has the ability to</w:t>
      </w:r>
      <w:proofErr w:type="gramEnd"/>
      <w:r w:rsidRPr="00CE39C8">
        <w:t xml:space="preserve"> perform the role which includes having reliable internal controls. The chief elected official is also required to ensure the selected entity has clearly defined roles and responsibilities as it relates to functioning as the subrecipient. Lastly, it is critical for the selected entity to understand that they will take direction from the local workforce development board regarding the expenditure of funds. </w:t>
      </w:r>
    </w:p>
    <w:p w14:paraId="57A46EBF" w14:textId="77777777" w:rsidR="00CE39C8" w:rsidRPr="00CE39C8" w:rsidRDefault="00CE39C8" w:rsidP="00CE39C8">
      <w:r w:rsidRPr="00CE39C8">
        <w:t>In addition, the local board may assign other functions to the grant sub recipient such as procuring contracts/obtaining written agreements, conducting fiscal monitoring of the local board’s sub recipients and contractors, and ensuring independent audits of all employment and training programs.</w:t>
      </w:r>
    </w:p>
    <w:p w14:paraId="07EE8E87" w14:textId="65DE906E" w:rsidR="00757D98" w:rsidRDefault="00757D98" w:rsidP="00757D98">
      <w:pPr>
        <w:rPr>
          <w:b/>
          <w:bCs/>
        </w:rPr>
      </w:pPr>
    </w:p>
    <w:p w14:paraId="2657BF6D" w14:textId="4BC50B04" w:rsidR="00757D98" w:rsidRDefault="00757D98" w:rsidP="00757D98">
      <w:pPr>
        <w:rPr>
          <w:b/>
          <w:bCs/>
        </w:rPr>
      </w:pPr>
      <w:r>
        <w:rPr>
          <w:b/>
          <w:bCs/>
        </w:rPr>
        <w:t>Slide</w:t>
      </w:r>
      <w:r>
        <w:rPr>
          <w:b/>
          <w:bCs/>
        </w:rPr>
        <w:t xml:space="preserve"> 17</w:t>
      </w:r>
    </w:p>
    <w:p w14:paraId="3FCE5A2E" w14:textId="77777777" w:rsidR="00CE39C8" w:rsidRPr="00CE39C8" w:rsidRDefault="00CE39C8" w:rsidP="00CE39C8">
      <w:r w:rsidRPr="00CE39C8">
        <w:t xml:space="preserve">Within the local workforce system, there are four roles selected or appointed- fiscal agent/ sub recipient, board staff, career services provider, and one stop operator. When one organization is selected or designated to perform more than one of these four roles, firewalls must be put in place to ensure internal controls and to prevent conflict of interest. </w:t>
      </w:r>
    </w:p>
    <w:p w14:paraId="0E527E18" w14:textId="0DBC0DED" w:rsidR="00757D98" w:rsidRDefault="00757D98" w:rsidP="00757D98">
      <w:pPr>
        <w:rPr>
          <w:b/>
          <w:bCs/>
        </w:rPr>
      </w:pPr>
    </w:p>
    <w:p w14:paraId="026F0136" w14:textId="1AF80D1E" w:rsidR="00757D98" w:rsidRDefault="00757D98" w:rsidP="00757D98">
      <w:pPr>
        <w:rPr>
          <w:b/>
          <w:bCs/>
        </w:rPr>
      </w:pPr>
      <w:r>
        <w:rPr>
          <w:b/>
          <w:bCs/>
        </w:rPr>
        <w:t>Slide</w:t>
      </w:r>
      <w:r>
        <w:rPr>
          <w:b/>
          <w:bCs/>
        </w:rPr>
        <w:t xml:space="preserve"> 18</w:t>
      </w:r>
    </w:p>
    <w:p w14:paraId="52A6511F" w14:textId="3259DA06" w:rsidR="00CE39C8" w:rsidRDefault="00CE39C8" w:rsidP="00CE39C8">
      <w:r w:rsidRPr="00CE39C8">
        <w:t>The next category of roles is that of review and approve. There are five key tasks under this role:</w:t>
      </w:r>
    </w:p>
    <w:p w14:paraId="3C0DF996" w14:textId="77777777" w:rsidR="00CE39C8" w:rsidRPr="00CE39C8" w:rsidRDefault="00CE39C8" w:rsidP="00CE39C8"/>
    <w:p w14:paraId="5182F47E" w14:textId="77777777" w:rsidR="00CE39C8" w:rsidRPr="00CE39C8" w:rsidRDefault="00CE39C8" w:rsidP="00CE39C8">
      <w:r w:rsidRPr="00CE39C8">
        <w:t>Review and approve the local workforce board budget</w:t>
      </w:r>
    </w:p>
    <w:p w14:paraId="27EA64A2" w14:textId="77777777" w:rsidR="00CE39C8" w:rsidRPr="00CE39C8" w:rsidRDefault="00CE39C8" w:rsidP="00CE39C8">
      <w:r w:rsidRPr="00CE39C8">
        <w:t>Review and approve the local memorandum of understanding</w:t>
      </w:r>
    </w:p>
    <w:p w14:paraId="6623730A" w14:textId="77777777" w:rsidR="00CE39C8" w:rsidRPr="00CE39C8" w:rsidRDefault="00CE39C8" w:rsidP="00CE39C8">
      <w:r w:rsidRPr="00CE39C8">
        <w:t>Under certain circumstances may approve the local board to be the one stop operator and/or the provider of career services for adults and dislocated workers</w:t>
      </w:r>
    </w:p>
    <w:p w14:paraId="79013ED1" w14:textId="77777777" w:rsidR="00CE39C8" w:rsidRPr="00CE39C8" w:rsidRDefault="00CE39C8" w:rsidP="00CE39C8">
      <w:r w:rsidRPr="00CE39C8">
        <w:t>And, lastly, negotiating performance measures in partnership with the local board</w:t>
      </w:r>
    </w:p>
    <w:p w14:paraId="741E5C02" w14:textId="4BBCA932" w:rsidR="00757D98" w:rsidRDefault="00757D98" w:rsidP="00757D98">
      <w:pPr>
        <w:rPr>
          <w:b/>
          <w:bCs/>
        </w:rPr>
      </w:pPr>
    </w:p>
    <w:p w14:paraId="1FB3AF5E" w14:textId="263414A2" w:rsidR="00757D98" w:rsidRDefault="00757D98" w:rsidP="00757D98">
      <w:pPr>
        <w:rPr>
          <w:b/>
          <w:bCs/>
        </w:rPr>
      </w:pPr>
      <w:r>
        <w:rPr>
          <w:b/>
          <w:bCs/>
        </w:rPr>
        <w:t>Slide</w:t>
      </w:r>
      <w:r>
        <w:rPr>
          <w:b/>
          <w:bCs/>
        </w:rPr>
        <w:t xml:space="preserve"> 19</w:t>
      </w:r>
    </w:p>
    <w:p w14:paraId="1201CAFE" w14:textId="77777777" w:rsidR="00CE39C8" w:rsidRPr="00CE39C8" w:rsidRDefault="00CE39C8" w:rsidP="00CE39C8">
      <w:r w:rsidRPr="00CE39C8">
        <w:t>The local board must develop a budget based on needs of the workforce system customers (both business and individual) in the local area. The budget must be consistent with the local plan, which is the document that outlines what services will be provided and how. The budget must include the Infrastructure Funding Agreements for the local system which outlines how the partners will share costs within the local system, such as rent, utilities, or equipment within one-stop centers.</w:t>
      </w:r>
    </w:p>
    <w:p w14:paraId="69D53854" w14:textId="77777777" w:rsidR="00CE39C8" w:rsidRPr="00CE39C8" w:rsidRDefault="00CE39C8" w:rsidP="00CE39C8">
      <w:r w:rsidRPr="00CE39C8">
        <w:t>It is important to note that Rapid Response, Statewide Reserve funds, and some other funds are distributed at the discretion of the state to local areas or can be retained at the state level.</w:t>
      </w:r>
    </w:p>
    <w:p w14:paraId="37084F30" w14:textId="314B4B02" w:rsidR="006E4C9F" w:rsidRDefault="006E4C9F" w:rsidP="00757D98"/>
    <w:p w14:paraId="3089571B" w14:textId="7BE27735" w:rsidR="00CE39C8" w:rsidRDefault="00CE39C8" w:rsidP="00757D98">
      <w:pPr>
        <w:rPr>
          <w:b/>
          <w:bCs/>
        </w:rPr>
      </w:pPr>
      <w:r>
        <w:rPr>
          <w:b/>
          <w:bCs/>
        </w:rPr>
        <w:t>Slide 20</w:t>
      </w:r>
    </w:p>
    <w:p w14:paraId="3A043333" w14:textId="14EDE41F" w:rsidR="008923D9" w:rsidRPr="008923D9" w:rsidRDefault="008923D9" w:rsidP="00757D98">
      <w:r w:rsidRPr="008923D9">
        <w:t xml:space="preserve">The memorandum of understanding is the written agreement which outlines how the one stop system partners will provide services within the local systems. The agreement should outline how each partner will participate in the comprehensive center(s) in the local area. The agreement is to be collaboratively developed through a negotiation process at the local level. The memorandum of understanding must include an infrastructure funding agreement which outlines how partners will jointly fund the system. Partners in the system are required to pay their proportionate share of infrastructure costs. </w:t>
      </w:r>
    </w:p>
    <w:p w14:paraId="50D5CC7C" w14:textId="35128B90" w:rsidR="008923D9" w:rsidRDefault="008923D9" w:rsidP="00757D98">
      <w:pPr>
        <w:rPr>
          <w:b/>
          <w:bCs/>
        </w:rPr>
      </w:pPr>
    </w:p>
    <w:p w14:paraId="2380D6FA" w14:textId="05554338" w:rsidR="008923D9" w:rsidRDefault="008923D9" w:rsidP="00757D98">
      <w:pPr>
        <w:rPr>
          <w:b/>
          <w:bCs/>
        </w:rPr>
      </w:pPr>
      <w:r>
        <w:rPr>
          <w:b/>
          <w:bCs/>
        </w:rPr>
        <w:t>Slide</w:t>
      </w:r>
      <w:r>
        <w:rPr>
          <w:b/>
          <w:bCs/>
        </w:rPr>
        <w:t xml:space="preserve"> 21</w:t>
      </w:r>
    </w:p>
    <w:p w14:paraId="015199FB" w14:textId="71080565" w:rsidR="008923D9" w:rsidRDefault="008923D9" w:rsidP="008923D9">
      <w:r w:rsidRPr="008923D9">
        <w:t>The MOU is an agreement developed through local discussion and negotiation and executed between the local board and the one-stop partners, with the agreement of the chief elected official, relating to the operation of the one-stop delivery system in the local area. It must include:</w:t>
      </w:r>
    </w:p>
    <w:p w14:paraId="5BC3D7DF" w14:textId="77777777" w:rsidR="008923D9" w:rsidRPr="008923D9" w:rsidRDefault="008923D9" w:rsidP="008923D9"/>
    <w:p w14:paraId="328CEBBB" w14:textId="77777777" w:rsidR="008923D9" w:rsidRPr="008923D9" w:rsidRDefault="008923D9" w:rsidP="008923D9">
      <w:r w:rsidRPr="008923D9">
        <w:t xml:space="preserve">A description of services provided through the one-stop system, including the </w:t>
      </w:r>
      <w:proofErr w:type="gramStart"/>
      <w:r w:rsidRPr="008923D9">
        <w:t>manner in which</w:t>
      </w:r>
      <w:proofErr w:type="gramEnd"/>
      <w:r w:rsidRPr="008923D9">
        <w:t xml:space="preserve"> services will be coordinated and delivered</w:t>
      </w:r>
    </w:p>
    <w:p w14:paraId="633C2B97" w14:textId="77777777" w:rsidR="008923D9" w:rsidRPr="008923D9" w:rsidRDefault="008923D9" w:rsidP="008923D9">
      <w:r w:rsidRPr="008923D9">
        <w:t>Agreement on funding the costs of the system, including funding for infrastructure costs</w:t>
      </w:r>
    </w:p>
    <w:p w14:paraId="16613037" w14:textId="77777777" w:rsidR="008923D9" w:rsidRPr="008923D9" w:rsidRDefault="008923D9" w:rsidP="008923D9">
      <w:r w:rsidRPr="008923D9">
        <w:t>Methods for referring individuals between partner programs</w:t>
      </w:r>
    </w:p>
    <w:p w14:paraId="29835C70" w14:textId="77777777" w:rsidR="008923D9" w:rsidRPr="008923D9" w:rsidRDefault="008923D9" w:rsidP="008923D9">
      <w:r w:rsidRPr="008923D9">
        <w:t>Methods to ensure the needs of workers, youth, and individuals with disabilities are addressed by the system</w:t>
      </w:r>
    </w:p>
    <w:p w14:paraId="2F7DFFD8" w14:textId="77777777" w:rsidR="008923D9" w:rsidRPr="008923D9" w:rsidRDefault="008923D9" w:rsidP="008923D9">
      <w:r w:rsidRPr="008923D9">
        <w:t>Duration of the MOU and procedures for amending it for reasons including changes in infrastructure cost contributions, changes in chief elected official, local board, and one-stop partner signatories</w:t>
      </w:r>
    </w:p>
    <w:p w14:paraId="0FCCBC11" w14:textId="77777777" w:rsidR="008923D9" w:rsidRPr="008923D9" w:rsidRDefault="008923D9" w:rsidP="008923D9">
      <w:r w:rsidRPr="008923D9">
        <w:t>Assurance the MOU will be reviewed at least once every three years</w:t>
      </w:r>
    </w:p>
    <w:p w14:paraId="3C578D4D" w14:textId="77777777" w:rsidR="008923D9" w:rsidRPr="008923D9" w:rsidRDefault="008923D9" w:rsidP="008923D9">
      <w:r w:rsidRPr="008923D9">
        <w:t>Signatures from local board, one-stop partners, chief elected official</w:t>
      </w:r>
    </w:p>
    <w:p w14:paraId="5D5EB355" w14:textId="1512B95F" w:rsidR="008923D9" w:rsidRDefault="008923D9" w:rsidP="00757D98">
      <w:pPr>
        <w:rPr>
          <w:b/>
          <w:bCs/>
        </w:rPr>
      </w:pPr>
    </w:p>
    <w:p w14:paraId="0A5E1DCC" w14:textId="544AE835" w:rsidR="008923D9" w:rsidRDefault="008923D9" w:rsidP="00757D98">
      <w:pPr>
        <w:rPr>
          <w:b/>
          <w:bCs/>
        </w:rPr>
      </w:pPr>
      <w:r>
        <w:rPr>
          <w:b/>
          <w:bCs/>
        </w:rPr>
        <w:t>Slide</w:t>
      </w:r>
      <w:r>
        <w:rPr>
          <w:b/>
          <w:bCs/>
        </w:rPr>
        <w:t xml:space="preserve"> 22</w:t>
      </w:r>
    </w:p>
    <w:p w14:paraId="25E79A43" w14:textId="77777777" w:rsidR="008923D9" w:rsidRPr="008923D9" w:rsidRDefault="008923D9" w:rsidP="008923D9">
      <w:r w:rsidRPr="008923D9">
        <w:t>The one-stop system brings together workforce development, education, and other human service-focused services into a seamless, customer-focused network which should enhance access to programs and improve long-term employment outcomes for individual customers. The primary responsibility of the one-stop operator is to coordinate the service delivery of required one-stop partners and service providers. ​</w:t>
      </w:r>
    </w:p>
    <w:p w14:paraId="4115CBC4" w14:textId="77777777" w:rsidR="008923D9" w:rsidRPr="008923D9" w:rsidRDefault="008923D9" w:rsidP="008923D9">
      <w:r w:rsidRPr="008923D9">
        <w:t>​</w:t>
      </w:r>
    </w:p>
    <w:p w14:paraId="7C36E65B" w14:textId="77777777" w:rsidR="008923D9" w:rsidRPr="008923D9" w:rsidRDefault="008923D9" w:rsidP="008923D9">
      <w:r w:rsidRPr="008923D9">
        <w:t>The one stop operator is a role that must be competitively procured every four years, and the chief elected official must approve the selected entity.</w:t>
      </w:r>
    </w:p>
    <w:p w14:paraId="58BB2620" w14:textId="1EB2708B" w:rsidR="008923D9" w:rsidRPr="008923D9" w:rsidRDefault="008923D9" w:rsidP="00757D98"/>
    <w:p w14:paraId="3E9452F2" w14:textId="3A351F68" w:rsidR="008923D9" w:rsidRDefault="008923D9" w:rsidP="00757D98">
      <w:pPr>
        <w:rPr>
          <w:b/>
          <w:bCs/>
        </w:rPr>
      </w:pPr>
      <w:r>
        <w:rPr>
          <w:b/>
          <w:bCs/>
        </w:rPr>
        <w:t>Slide</w:t>
      </w:r>
      <w:r>
        <w:rPr>
          <w:b/>
          <w:bCs/>
        </w:rPr>
        <w:t xml:space="preserve"> 23</w:t>
      </w:r>
    </w:p>
    <w:p w14:paraId="2BCCB1C1" w14:textId="77777777" w:rsidR="008923D9" w:rsidRPr="008923D9" w:rsidRDefault="008923D9" w:rsidP="008923D9">
      <w:r w:rsidRPr="008923D9">
        <w:t xml:space="preserve">Career services are typically provided through service providers that are approved by the local board. In some instances, career services may be provided directly by the one-stop operator, or the local board, with the approval of the chief elected official and the Governor may be selected as the one-stop operator and/or the career services provider for adult and dislocated workers. </w:t>
      </w:r>
    </w:p>
    <w:p w14:paraId="2302A2BD" w14:textId="321B1EE9" w:rsidR="008923D9" w:rsidRPr="008923D9" w:rsidRDefault="008923D9" w:rsidP="00757D98">
      <w:r w:rsidRPr="008923D9">
        <w:t>W-I-O-A specifically requires youth service providers to be competitively procured unless the board determines the local area has an insufficient number of providers to fully serve youth customers.</w:t>
      </w:r>
    </w:p>
    <w:p w14:paraId="4B520751" w14:textId="24EF87E4" w:rsidR="008923D9" w:rsidRDefault="008923D9" w:rsidP="00757D98">
      <w:pPr>
        <w:rPr>
          <w:b/>
          <w:bCs/>
        </w:rPr>
      </w:pPr>
    </w:p>
    <w:p w14:paraId="143D0B06" w14:textId="557D97E6" w:rsidR="008923D9" w:rsidRDefault="008923D9" w:rsidP="00757D98">
      <w:pPr>
        <w:rPr>
          <w:b/>
          <w:bCs/>
        </w:rPr>
      </w:pPr>
      <w:r>
        <w:rPr>
          <w:b/>
          <w:bCs/>
        </w:rPr>
        <w:t>Slide</w:t>
      </w:r>
      <w:r>
        <w:rPr>
          <w:b/>
          <w:bCs/>
        </w:rPr>
        <w:t xml:space="preserve"> 24</w:t>
      </w:r>
    </w:p>
    <w:p w14:paraId="19E3B22D" w14:textId="77777777" w:rsidR="008923D9" w:rsidRPr="008923D9" w:rsidRDefault="008923D9" w:rsidP="008923D9">
      <w:r w:rsidRPr="008923D9">
        <w:t xml:space="preserve">It is important for CEOs to understand their role in their local area’s management of W-I-O-A performance. First, let’s explain the Act’s required performance measures and how their benchmarks are identified. Performance measures are the way USDOL reports to Congress on how well the system is performing. </w:t>
      </w:r>
    </w:p>
    <w:p w14:paraId="4F372497" w14:textId="77777777" w:rsidR="008923D9" w:rsidRPr="008923D9" w:rsidRDefault="008923D9" w:rsidP="008923D9">
      <w:r w:rsidRPr="008923D9">
        <w:t>​</w:t>
      </w:r>
    </w:p>
    <w:p w14:paraId="11839032" w14:textId="77777777" w:rsidR="008923D9" w:rsidRPr="008923D9" w:rsidRDefault="008923D9" w:rsidP="008923D9">
      <w:r w:rsidRPr="008923D9">
        <w:t xml:space="preserve">The federally required performance measures look at the number of customers who are employed at intervals of six months and 12 months after exiting services with the system as well as credential attainment rate, measurable skills gains, and median earnings.  Performance is tracked quarterly within the state agency’s reporting system and should be reported to the local board quarterly (or at the frequency determined by the board). </w:t>
      </w:r>
    </w:p>
    <w:p w14:paraId="4E3948CA" w14:textId="54823DB8" w:rsidR="008923D9" w:rsidRPr="008923D9" w:rsidRDefault="008923D9" w:rsidP="00757D98">
      <w:r w:rsidRPr="008923D9">
        <w:t>Every two years, the CEO, along with the local board must reach agreement with the Governor on the required performance levels for their local area. Failure to meet performance measures can result in intervention by the state agency and lead to decertification of a local workforce development board. Additionally, successful performance is a factor in the Governor’s decisions regarding continued designation of local workforce development areas and certification of local workforce development boards. ​</w:t>
      </w:r>
    </w:p>
    <w:p w14:paraId="5B54F65E" w14:textId="657C5A46" w:rsidR="008923D9" w:rsidRDefault="008923D9" w:rsidP="00757D98">
      <w:pPr>
        <w:rPr>
          <w:b/>
          <w:bCs/>
        </w:rPr>
      </w:pPr>
    </w:p>
    <w:p w14:paraId="6EA01F5F" w14:textId="2386A56B" w:rsidR="008923D9" w:rsidRDefault="008923D9" w:rsidP="00757D98">
      <w:pPr>
        <w:rPr>
          <w:b/>
          <w:bCs/>
        </w:rPr>
      </w:pPr>
      <w:r>
        <w:rPr>
          <w:b/>
          <w:bCs/>
        </w:rPr>
        <w:t>Slide</w:t>
      </w:r>
      <w:r>
        <w:rPr>
          <w:b/>
          <w:bCs/>
        </w:rPr>
        <w:t xml:space="preserve"> 25</w:t>
      </w:r>
    </w:p>
    <w:p w14:paraId="7F84D116" w14:textId="6B889FFA" w:rsidR="008923D9" w:rsidRPr="008923D9" w:rsidRDefault="008923D9" w:rsidP="00757D98">
      <w:r w:rsidRPr="008923D9">
        <w:t xml:space="preserve">Let’s talk a little bit more about this negotiation process. The US Department of Labor negotiates performance rates with the state and the state is required to negotiate performance rates with the local boards. The local board will coordinate the process with the chief elected official to ensure alignment in thought and approach. Past performance by the local board as well as current economic conditions within the local area, are helpful data elements to have when preparing for the negotiation process. Additionally, it is expected that local workforce areas and those negotiating on its behalf will approach performance negotiations with a continuous improvement mindset. </w:t>
      </w:r>
    </w:p>
    <w:p w14:paraId="295F44EB" w14:textId="46E3C24A" w:rsidR="008923D9" w:rsidRDefault="008923D9" w:rsidP="00757D98">
      <w:pPr>
        <w:rPr>
          <w:b/>
          <w:bCs/>
        </w:rPr>
      </w:pPr>
    </w:p>
    <w:p w14:paraId="2AA15F56" w14:textId="736E2D95" w:rsidR="008923D9" w:rsidRDefault="008923D9" w:rsidP="00757D98">
      <w:pPr>
        <w:rPr>
          <w:b/>
          <w:bCs/>
        </w:rPr>
      </w:pPr>
      <w:r>
        <w:rPr>
          <w:b/>
          <w:bCs/>
        </w:rPr>
        <w:t>Slide</w:t>
      </w:r>
      <w:r>
        <w:rPr>
          <w:b/>
          <w:bCs/>
        </w:rPr>
        <w:t xml:space="preserve"> 26</w:t>
      </w:r>
    </w:p>
    <w:p w14:paraId="0971A263" w14:textId="0D4A5DF7" w:rsidR="008923D9" w:rsidRDefault="008923D9" w:rsidP="008923D9">
      <w:r w:rsidRPr="008923D9">
        <w:t>The third category of tasks for chief elected officials is called ensuring accountability. This category involves tasks that the elected officials do in conjunction with the local workforce development board. The following are included:</w:t>
      </w:r>
    </w:p>
    <w:p w14:paraId="79038A65" w14:textId="77777777" w:rsidR="008923D9" w:rsidRPr="008923D9" w:rsidRDefault="008923D9" w:rsidP="008923D9"/>
    <w:p w14:paraId="676F611B" w14:textId="77777777" w:rsidR="008923D9" w:rsidRPr="008923D9" w:rsidRDefault="008923D9" w:rsidP="008923D9">
      <w:r w:rsidRPr="008923D9">
        <w:t>Develop a written agreement that outlines how financial liability for misspent funds will be shared across local units of government</w:t>
      </w:r>
    </w:p>
    <w:p w14:paraId="36ED3FC0" w14:textId="77777777" w:rsidR="008923D9" w:rsidRPr="008923D9" w:rsidRDefault="008923D9" w:rsidP="008923D9">
      <w:r w:rsidRPr="008923D9">
        <w:t>Request local area designation from the Governor and be consulted during the decision-making process</w:t>
      </w:r>
    </w:p>
    <w:p w14:paraId="46B36DC2" w14:textId="77777777" w:rsidR="008923D9" w:rsidRPr="008923D9" w:rsidRDefault="008923D9" w:rsidP="008923D9">
      <w:r w:rsidRPr="008923D9">
        <w:t>Consult during a local workforce board re-organization plan process</w:t>
      </w:r>
    </w:p>
    <w:p w14:paraId="64D79F65" w14:textId="4350C961" w:rsidR="008923D9" w:rsidRPr="008923D9" w:rsidRDefault="008923D9" w:rsidP="008923D9">
      <w:r w:rsidRPr="008923D9">
        <w:t>And, lastly, consult on allocation formulas</w:t>
      </w:r>
    </w:p>
    <w:p w14:paraId="461A8CC8" w14:textId="0397A309" w:rsidR="008923D9" w:rsidRDefault="008923D9" w:rsidP="00757D98">
      <w:pPr>
        <w:rPr>
          <w:b/>
          <w:bCs/>
        </w:rPr>
      </w:pPr>
    </w:p>
    <w:p w14:paraId="6B564398" w14:textId="0FFE6B05" w:rsidR="008923D9" w:rsidRDefault="008923D9" w:rsidP="00757D98">
      <w:pPr>
        <w:rPr>
          <w:b/>
          <w:bCs/>
        </w:rPr>
      </w:pPr>
      <w:r>
        <w:rPr>
          <w:b/>
          <w:bCs/>
        </w:rPr>
        <w:t>Slide</w:t>
      </w:r>
      <w:r>
        <w:rPr>
          <w:b/>
          <w:bCs/>
        </w:rPr>
        <w:t xml:space="preserve"> 27</w:t>
      </w:r>
    </w:p>
    <w:p w14:paraId="72DE610E" w14:textId="77777777" w:rsidR="008923D9" w:rsidRPr="008923D9" w:rsidRDefault="008923D9" w:rsidP="008923D9">
      <w:r w:rsidRPr="008923D9">
        <w:t xml:space="preserve">The chief elected official has liability for the title one funds that come into the local workforce area. For this reason, it is necessary for the shared financial liability agreement. When multiple </w:t>
      </w:r>
      <w:proofErr w:type="gramStart"/>
      <w:r w:rsidRPr="008923D9">
        <w:t>chief</w:t>
      </w:r>
      <w:proofErr w:type="gramEnd"/>
      <w:r w:rsidRPr="008923D9">
        <w:t xml:space="preserve"> elected officials exist within a multijurisdictional area, a plan to outline how the liability will be apportioned is necessary.  There is not a way by which a chief elected official may waiver this responsibility. Designating an alternate subrecipient does not impact the liability.​</w:t>
      </w:r>
    </w:p>
    <w:p w14:paraId="583E4401" w14:textId="77777777" w:rsidR="008923D9" w:rsidRPr="008923D9" w:rsidRDefault="008923D9" w:rsidP="008923D9">
      <w:r w:rsidRPr="008923D9">
        <w:t>​</w:t>
      </w:r>
    </w:p>
    <w:p w14:paraId="67C3C62F" w14:textId="77777777" w:rsidR="008923D9" w:rsidRPr="008923D9" w:rsidRDefault="008923D9" w:rsidP="008923D9">
      <w:proofErr w:type="gramStart"/>
      <w:r w:rsidRPr="008923D9">
        <w:t>With regard to</w:t>
      </w:r>
      <w:proofErr w:type="gramEnd"/>
      <w:r w:rsidRPr="008923D9">
        <w:t xml:space="preserve"> costs which are determined to be disallowed, it is recommended that chief elected officials detail the process for reconciling disallowed costs. In most cases, liability for disallowed costs rest with the entity responsible for incurring it. In the event the entity responsible cannot or will not assume the liability, this written agreement between chief elected officials provides the process for how funds will be reimbursed. This could be a section in the already required agreement which outlines how liability is to be shared. For an expenditure (or group of expenditures) to be deemed “disallowed,” an audit process or compliance monitoring process has occurred. In both situations, there are steps designed to resolve the issue prior to actual repayment. Should repayment be necessary, it must be done with non-federal dollars. Repayment would be made to the State Workforce Agency or US Department of Labor. ​</w:t>
      </w:r>
    </w:p>
    <w:p w14:paraId="5C96E186" w14:textId="77777777" w:rsidR="008923D9" w:rsidRPr="008923D9" w:rsidRDefault="008923D9" w:rsidP="008923D9">
      <w:r w:rsidRPr="008923D9">
        <w:t>It is critical that all contracts issued by the local board or on behalf of the local board using W-I-O-A funds include strong language regarding disallowed costs and include clear delineation of roles and responsibilities regarding the contract activities/services.​</w:t>
      </w:r>
    </w:p>
    <w:p w14:paraId="2E5C5597" w14:textId="274C533B" w:rsidR="008923D9" w:rsidRPr="008923D9" w:rsidRDefault="008923D9" w:rsidP="00757D98"/>
    <w:p w14:paraId="3621BBF3" w14:textId="7D55439B" w:rsidR="008923D9" w:rsidRDefault="008923D9" w:rsidP="00757D98">
      <w:pPr>
        <w:rPr>
          <w:b/>
          <w:bCs/>
        </w:rPr>
      </w:pPr>
      <w:r>
        <w:rPr>
          <w:b/>
          <w:bCs/>
        </w:rPr>
        <w:t>Slide</w:t>
      </w:r>
      <w:r>
        <w:rPr>
          <w:b/>
          <w:bCs/>
        </w:rPr>
        <w:t xml:space="preserve"> 28</w:t>
      </w:r>
    </w:p>
    <w:p w14:paraId="4B0F885F" w14:textId="107D2266" w:rsidR="008923D9" w:rsidRPr="008923D9" w:rsidRDefault="008923D9" w:rsidP="00757D98">
      <w:r w:rsidRPr="008923D9">
        <w:t xml:space="preserve">If the local workforce development area is multi-jurisdictional, a written agreement which outlines how the chief elected official will apportion financial liability in the event program costs are determined as disallowed and require repayment to USDOL or the state agency is required. This applies only to adult, dislocated worker, and youth funds through the Workforce Innovation and Opportunity Act. Due to this financial liability of the chief elected official, </w:t>
      </w:r>
      <w:proofErr w:type="gramStart"/>
      <w:r w:rsidRPr="008923D9">
        <w:t>all of</w:t>
      </w:r>
      <w:proofErr w:type="gramEnd"/>
      <w:r w:rsidRPr="008923D9">
        <w:t xml:space="preserve"> the other tasks given to them support their liability and give opportunity for the elected official to impact decisions that are financial in nature. For example, the local board directs how the funds will be spent, and it is the chief elected official who appoints the board. The subrecipient or fiscal agent receives the funds, tracks the funds, prepares </w:t>
      </w:r>
      <w:proofErr w:type="gramStart"/>
      <w:r w:rsidRPr="008923D9">
        <w:t>reports</w:t>
      </w:r>
      <w:proofErr w:type="gramEnd"/>
      <w:r w:rsidRPr="008923D9">
        <w:t xml:space="preserve"> and is audited, and it is the chief elected official who selects that entity. The local board must develop a budget for their funds and that budget must be approved by the chief elected official. Each significant decision that occurs in a local workforce development area which has significant financial impact requires the agreement of or approval from the chief elected official. </w:t>
      </w:r>
    </w:p>
    <w:p w14:paraId="5C945829" w14:textId="4206FC6E" w:rsidR="008923D9" w:rsidRDefault="008923D9" w:rsidP="00757D98">
      <w:pPr>
        <w:rPr>
          <w:b/>
          <w:bCs/>
        </w:rPr>
      </w:pPr>
    </w:p>
    <w:p w14:paraId="2289523A" w14:textId="14915E6A" w:rsidR="008923D9" w:rsidRDefault="008923D9" w:rsidP="00757D98">
      <w:pPr>
        <w:rPr>
          <w:b/>
          <w:bCs/>
        </w:rPr>
      </w:pPr>
      <w:r>
        <w:rPr>
          <w:b/>
          <w:bCs/>
        </w:rPr>
        <w:t>Slide</w:t>
      </w:r>
      <w:r>
        <w:rPr>
          <w:b/>
          <w:bCs/>
        </w:rPr>
        <w:t xml:space="preserve"> 29 </w:t>
      </w:r>
    </w:p>
    <w:p w14:paraId="4CC07C45" w14:textId="7F43F8A6" w:rsidR="008923D9" w:rsidRDefault="008923D9" w:rsidP="008923D9">
      <w:r w:rsidRPr="008923D9">
        <w:t>The chief elected official must ensure the local board provides oversight of the Title I programs and the one-stop system, overall. Specifically, this oversight focuses on four key areas:</w:t>
      </w:r>
    </w:p>
    <w:p w14:paraId="6DA6E8C5" w14:textId="77777777" w:rsidR="008923D9" w:rsidRPr="008923D9" w:rsidRDefault="008923D9" w:rsidP="008923D9"/>
    <w:p w14:paraId="0F6C400E" w14:textId="30A3A7DA" w:rsidR="008923D9" w:rsidRDefault="008923D9" w:rsidP="008923D9">
      <w:r w:rsidRPr="008923D9">
        <w:t>Ensuring the system is</w:t>
      </w:r>
      <w:r>
        <w:t>:</w:t>
      </w:r>
    </w:p>
    <w:p w14:paraId="116B2553" w14:textId="77777777" w:rsidR="008923D9" w:rsidRPr="008923D9" w:rsidRDefault="008923D9" w:rsidP="008923D9"/>
    <w:p w14:paraId="46E21C85" w14:textId="77777777" w:rsidR="008923D9" w:rsidRPr="008923D9" w:rsidRDefault="008923D9" w:rsidP="008923D9">
      <w:r w:rsidRPr="008923D9">
        <w:t>Accomplishing the vision set forth by the Workforce Innovation and Opportunity Act</w:t>
      </w:r>
    </w:p>
    <w:p w14:paraId="6B6D0670" w14:textId="77777777" w:rsidR="008923D9" w:rsidRPr="008923D9" w:rsidRDefault="008923D9" w:rsidP="008923D9">
      <w:r w:rsidRPr="008923D9">
        <w:t>Accomplishing the vision and goals set forth in the local plan</w:t>
      </w:r>
    </w:p>
    <w:p w14:paraId="509CD4A6" w14:textId="77777777" w:rsidR="008923D9" w:rsidRPr="008923D9" w:rsidRDefault="008923D9" w:rsidP="008923D9">
      <w:r w:rsidRPr="008923D9">
        <w:t xml:space="preserve">Achieving expected performance outcomes, and </w:t>
      </w:r>
    </w:p>
    <w:p w14:paraId="2B96B5C1" w14:textId="77777777" w:rsidR="008923D9" w:rsidRPr="008923D9" w:rsidRDefault="008923D9" w:rsidP="008923D9">
      <w:r w:rsidRPr="008923D9">
        <w:t>Compliant with all fiscal and administrative requirements.</w:t>
      </w:r>
    </w:p>
    <w:p w14:paraId="27DFD4A3" w14:textId="50ED39AB" w:rsidR="008923D9" w:rsidRPr="008923D9" w:rsidRDefault="008923D9" w:rsidP="00757D98"/>
    <w:p w14:paraId="37CA47C3" w14:textId="56838D6F" w:rsidR="008923D9" w:rsidRDefault="008923D9" w:rsidP="00757D98">
      <w:pPr>
        <w:rPr>
          <w:b/>
          <w:bCs/>
        </w:rPr>
      </w:pPr>
      <w:r>
        <w:rPr>
          <w:b/>
          <w:bCs/>
        </w:rPr>
        <w:t>Slide</w:t>
      </w:r>
      <w:r>
        <w:rPr>
          <w:b/>
          <w:bCs/>
        </w:rPr>
        <w:t xml:space="preserve"> 30</w:t>
      </w:r>
    </w:p>
    <w:p w14:paraId="6455E916" w14:textId="77777777" w:rsidR="008923D9" w:rsidRPr="008923D9" w:rsidRDefault="008923D9" w:rsidP="008923D9">
      <w:r w:rsidRPr="008923D9">
        <w:t xml:space="preserve">When it comes to the local workforce development area designation process, there are two roles for chief elected officials: request and consult. Let’s start first with the task of requesting designation as a local workforce development area. When W-I-O-A was implemented and through program year 2017, chief elected officials and local workforce development boards could request initial designation of a local workforce development area. This request was to be made to the governor and the governor was required to approve the request in the following circumstances- one, the geographic area had been designated as a local area under the Workforce Investment Act AND the local area had performed successfully AND sustained fiscal integrity. </w:t>
      </w:r>
    </w:p>
    <w:p w14:paraId="0FD5C294" w14:textId="75F7FE6E" w:rsidR="008923D9" w:rsidRPr="008923D9" w:rsidRDefault="008923D9" w:rsidP="00757D98">
      <w:r w:rsidRPr="008923D9">
        <w:t xml:space="preserve">At this point, the system is beyond the point of initial designation of local workforce areas and governors should be actively engaging in subsequent designation. </w:t>
      </w:r>
    </w:p>
    <w:p w14:paraId="765BF164" w14:textId="404892AC" w:rsidR="008923D9" w:rsidRDefault="008923D9" w:rsidP="00757D98">
      <w:pPr>
        <w:rPr>
          <w:b/>
          <w:bCs/>
        </w:rPr>
      </w:pPr>
    </w:p>
    <w:p w14:paraId="3B2FA860" w14:textId="45E8A77D" w:rsidR="008923D9" w:rsidRDefault="008923D9" w:rsidP="00757D98">
      <w:pPr>
        <w:rPr>
          <w:b/>
          <w:bCs/>
        </w:rPr>
      </w:pPr>
      <w:r>
        <w:rPr>
          <w:b/>
          <w:bCs/>
        </w:rPr>
        <w:t>Slide</w:t>
      </w:r>
      <w:r>
        <w:rPr>
          <w:b/>
          <w:bCs/>
        </w:rPr>
        <w:t xml:space="preserve"> 31</w:t>
      </w:r>
    </w:p>
    <w:p w14:paraId="096E450C" w14:textId="27A519A8" w:rsidR="008923D9" w:rsidRPr="008923D9" w:rsidRDefault="008923D9" w:rsidP="00757D98">
      <w:r w:rsidRPr="008923D9">
        <w:t>Governors are actively engaging in determinations of subsequent designation. When chief elected officials and local workforce boards request subsequent designation, the governor must approve it, if for the most recent two program years, the following occurred: the local area performed successfully on indicators of performance, sustained fiscal integrity, and met regional planning requirements. Should one of those not occur, the governor has the option to redesignate local workforce areas to improve compliance of the system. It should also be noted that a request for subsequent designation is a passive request which means it is implied unless otherwise stated. Finally, a chief elected official and local board may also submit a request to combine with another local area.</w:t>
      </w:r>
    </w:p>
    <w:p w14:paraId="2B6E6A1E" w14:textId="45E9D39F" w:rsidR="008923D9" w:rsidRDefault="008923D9" w:rsidP="00757D98">
      <w:pPr>
        <w:rPr>
          <w:b/>
          <w:bCs/>
        </w:rPr>
      </w:pPr>
    </w:p>
    <w:p w14:paraId="3668429E" w14:textId="03D60BD7" w:rsidR="008923D9" w:rsidRDefault="008923D9" w:rsidP="00757D98">
      <w:pPr>
        <w:rPr>
          <w:b/>
          <w:bCs/>
        </w:rPr>
      </w:pPr>
      <w:r>
        <w:rPr>
          <w:b/>
          <w:bCs/>
        </w:rPr>
        <w:t>Slide</w:t>
      </w:r>
      <w:r>
        <w:rPr>
          <w:b/>
          <w:bCs/>
        </w:rPr>
        <w:t xml:space="preserve"> 32</w:t>
      </w:r>
    </w:p>
    <w:p w14:paraId="4590E75C" w14:textId="3FCE62EF" w:rsidR="008923D9" w:rsidRPr="008923D9" w:rsidRDefault="008923D9" w:rsidP="00757D98">
      <w:r w:rsidRPr="008923D9">
        <w:t xml:space="preserve">States are required to have a policy for the designation of local workforce </w:t>
      </w:r>
      <w:proofErr w:type="gramStart"/>
      <w:r w:rsidRPr="008923D9">
        <w:t>areas</w:t>
      </w:r>
      <w:proofErr w:type="gramEnd"/>
      <w:r w:rsidRPr="008923D9">
        <w:t xml:space="preserve"> and it must outline the process utilized by the governor. The process for decision making must include consultation with chief elected officials, local workforce development boards, and other stakeholders and must include an appeals process. </w:t>
      </w:r>
    </w:p>
    <w:p w14:paraId="094E4638" w14:textId="1AE8867F" w:rsidR="008923D9" w:rsidRDefault="008923D9" w:rsidP="00757D98">
      <w:pPr>
        <w:rPr>
          <w:b/>
          <w:bCs/>
        </w:rPr>
      </w:pPr>
    </w:p>
    <w:p w14:paraId="657C79CC" w14:textId="6BB64363" w:rsidR="008923D9" w:rsidRDefault="008923D9" w:rsidP="00757D98">
      <w:pPr>
        <w:rPr>
          <w:b/>
          <w:bCs/>
        </w:rPr>
      </w:pPr>
      <w:r>
        <w:rPr>
          <w:b/>
          <w:bCs/>
        </w:rPr>
        <w:t>Slide</w:t>
      </w:r>
      <w:r>
        <w:rPr>
          <w:b/>
          <w:bCs/>
        </w:rPr>
        <w:t xml:space="preserve"> 33</w:t>
      </w:r>
    </w:p>
    <w:p w14:paraId="4A4421A1" w14:textId="69F3171A" w:rsidR="008923D9" w:rsidRPr="008923D9" w:rsidRDefault="008923D9" w:rsidP="00757D98">
      <w:r w:rsidRPr="008923D9">
        <w:t>In summary, you have developed a better understanding of the chief elected officials’ responsibility and opportunity under the Workforce Innovation and Opportunity Act and explored the roles of chief elected officials in the local workforce system.</w:t>
      </w:r>
    </w:p>
    <w:p w14:paraId="02285A26" w14:textId="6117090B" w:rsidR="008923D9" w:rsidRDefault="008923D9" w:rsidP="00757D98">
      <w:pPr>
        <w:rPr>
          <w:b/>
          <w:bCs/>
        </w:rPr>
      </w:pPr>
    </w:p>
    <w:p w14:paraId="4BC2CF67" w14:textId="2DCA3137" w:rsidR="008923D9" w:rsidRDefault="008923D9" w:rsidP="00757D98">
      <w:pPr>
        <w:rPr>
          <w:b/>
          <w:bCs/>
        </w:rPr>
      </w:pPr>
      <w:r>
        <w:rPr>
          <w:b/>
          <w:bCs/>
        </w:rPr>
        <w:t>Slide</w:t>
      </w:r>
      <w:r>
        <w:rPr>
          <w:b/>
          <w:bCs/>
        </w:rPr>
        <w:t xml:space="preserve"> 34</w:t>
      </w:r>
    </w:p>
    <w:p w14:paraId="07DD8EDE" w14:textId="77777777" w:rsidR="008923D9" w:rsidRPr="008923D9" w:rsidRDefault="008923D9" w:rsidP="008923D9">
      <w:r w:rsidRPr="008923D9">
        <w:t xml:space="preserve">Thank you for viewing this training module on the Roles and Responsibilities of the Chief Elected Officials. </w:t>
      </w:r>
    </w:p>
    <w:p w14:paraId="40CECC9E" w14:textId="77777777" w:rsidR="008923D9" w:rsidRPr="008923D9" w:rsidRDefault="008923D9" w:rsidP="00757D98"/>
    <w:sectPr w:rsidR="008923D9" w:rsidRPr="008923D9" w:rsidSect="000525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33563"/>
    <w:multiLevelType w:val="hybridMultilevel"/>
    <w:tmpl w:val="876EEF02"/>
    <w:lvl w:ilvl="0" w:tplc="B610094E">
      <w:start w:val="1"/>
      <w:numFmt w:val="bullet"/>
      <w:lvlText w:val=""/>
      <w:lvlJc w:val="left"/>
      <w:pPr>
        <w:tabs>
          <w:tab w:val="num" w:pos="720"/>
        </w:tabs>
        <w:ind w:left="720" w:hanging="360"/>
      </w:pPr>
      <w:rPr>
        <w:rFonts w:ascii="Symbol" w:hAnsi="Symbol" w:hint="default"/>
      </w:rPr>
    </w:lvl>
    <w:lvl w:ilvl="1" w:tplc="79727D64" w:tentative="1">
      <w:start w:val="1"/>
      <w:numFmt w:val="bullet"/>
      <w:lvlText w:val=""/>
      <w:lvlJc w:val="left"/>
      <w:pPr>
        <w:tabs>
          <w:tab w:val="num" w:pos="1440"/>
        </w:tabs>
        <w:ind w:left="1440" w:hanging="360"/>
      </w:pPr>
      <w:rPr>
        <w:rFonts w:ascii="Symbol" w:hAnsi="Symbol" w:hint="default"/>
      </w:rPr>
    </w:lvl>
    <w:lvl w:ilvl="2" w:tplc="FF8C52EE" w:tentative="1">
      <w:start w:val="1"/>
      <w:numFmt w:val="bullet"/>
      <w:lvlText w:val=""/>
      <w:lvlJc w:val="left"/>
      <w:pPr>
        <w:tabs>
          <w:tab w:val="num" w:pos="2160"/>
        </w:tabs>
        <w:ind w:left="2160" w:hanging="360"/>
      </w:pPr>
      <w:rPr>
        <w:rFonts w:ascii="Symbol" w:hAnsi="Symbol" w:hint="default"/>
      </w:rPr>
    </w:lvl>
    <w:lvl w:ilvl="3" w:tplc="F766878A" w:tentative="1">
      <w:start w:val="1"/>
      <w:numFmt w:val="bullet"/>
      <w:lvlText w:val=""/>
      <w:lvlJc w:val="left"/>
      <w:pPr>
        <w:tabs>
          <w:tab w:val="num" w:pos="2880"/>
        </w:tabs>
        <w:ind w:left="2880" w:hanging="360"/>
      </w:pPr>
      <w:rPr>
        <w:rFonts w:ascii="Symbol" w:hAnsi="Symbol" w:hint="default"/>
      </w:rPr>
    </w:lvl>
    <w:lvl w:ilvl="4" w:tplc="4BEAB980" w:tentative="1">
      <w:start w:val="1"/>
      <w:numFmt w:val="bullet"/>
      <w:lvlText w:val=""/>
      <w:lvlJc w:val="left"/>
      <w:pPr>
        <w:tabs>
          <w:tab w:val="num" w:pos="3600"/>
        </w:tabs>
        <w:ind w:left="3600" w:hanging="360"/>
      </w:pPr>
      <w:rPr>
        <w:rFonts w:ascii="Symbol" w:hAnsi="Symbol" w:hint="default"/>
      </w:rPr>
    </w:lvl>
    <w:lvl w:ilvl="5" w:tplc="E45883A8" w:tentative="1">
      <w:start w:val="1"/>
      <w:numFmt w:val="bullet"/>
      <w:lvlText w:val=""/>
      <w:lvlJc w:val="left"/>
      <w:pPr>
        <w:tabs>
          <w:tab w:val="num" w:pos="4320"/>
        </w:tabs>
        <w:ind w:left="4320" w:hanging="360"/>
      </w:pPr>
      <w:rPr>
        <w:rFonts w:ascii="Symbol" w:hAnsi="Symbol" w:hint="default"/>
      </w:rPr>
    </w:lvl>
    <w:lvl w:ilvl="6" w:tplc="4F4EE028" w:tentative="1">
      <w:start w:val="1"/>
      <w:numFmt w:val="bullet"/>
      <w:lvlText w:val=""/>
      <w:lvlJc w:val="left"/>
      <w:pPr>
        <w:tabs>
          <w:tab w:val="num" w:pos="5040"/>
        </w:tabs>
        <w:ind w:left="5040" w:hanging="360"/>
      </w:pPr>
      <w:rPr>
        <w:rFonts w:ascii="Symbol" w:hAnsi="Symbol" w:hint="default"/>
      </w:rPr>
    </w:lvl>
    <w:lvl w:ilvl="7" w:tplc="18A86C52" w:tentative="1">
      <w:start w:val="1"/>
      <w:numFmt w:val="bullet"/>
      <w:lvlText w:val=""/>
      <w:lvlJc w:val="left"/>
      <w:pPr>
        <w:tabs>
          <w:tab w:val="num" w:pos="5760"/>
        </w:tabs>
        <w:ind w:left="5760" w:hanging="360"/>
      </w:pPr>
      <w:rPr>
        <w:rFonts w:ascii="Symbol" w:hAnsi="Symbol" w:hint="default"/>
      </w:rPr>
    </w:lvl>
    <w:lvl w:ilvl="8" w:tplc="DDCA159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A7B3C0C"/>
    <w:multiLevelType w:val="hybridMultilevel"/>
    <w:tmpl w:val="D28CFC10"/>
    <w:lvl w:ilvl="0" w:tplc="B49EB0FA">
      <w:start w:val="1"/>
      <w:numFmt w:val="bullet"/>
      <w:lvlText w:val="•"/>
      <w:lvlJc w:val="left"/>
      <w:pPr>
        <w:tabs>
          <w:tab w:val="num" w:pos="720"/>
        </w:tabs>
        <w:ind w:left="720" w:hanging="360"/>
      </w:pPr>
      <w:rPr>
        <w:rFonts w:ascii="Arial" w:hAnsi="Arial" w:hint="default"/>
      </w:rPr>
    </w:lvl>
    <w:lvl w:ilvl="1" w:tplc="1E922612" w:tentative="1">
      <w:start w:val="1"/>
      <w:numFmt w:val="bullet"/>
      <w:lvlText w:val="•"/>
      <w:lvlJc w:val="left"/>
      <w:pPr>
        <w:tabs>
          <w:tab w:val="num" w:pos="1440"/>
        </w:tabs>
        <w:ind w:left="1440" w:hanging="360"/>
      </w:pPr>
      <w:rPr>
        <w:rFonts w:ascii="Arial" w:hAnsi="Arial" w:hint="default"/>
      </w:rPr>
    </w:lvl>
    <w:lvl w:ilvl="2" w:tplc="FD94D53A" w:tentative="1">
      <w:start w:val="1"/>
      <w:numFmt w:val="bullet"/>
      <w:lvlText w:val="•"/>
      <w:lvlJc w:val="left"/>
      <w:pPr>
        <w:tabs>
          <w:tab w:val="num" w:pos="2160"/>
        </w:tabs>
        <w:ind w:left="2160" w:hanging="360"/>
      </w:pPr>
      <w:rPr>
        <w:rFonts w:ascii="Arial" w:hAnsi="Arial" w:hint="default"/>
      </w:rPr>
    </w:lvl>
    <w:lvl w:ilvl="3" w:tplc="B242FA1C" w:tentative="1">
      <w:start w:val="1"/>
      <w:numFmt w:val="bullet"/>
      <w:lvlText w:val="•"/>
      <w:lvlJc w:val="left"/>
      <w:pPr>
        <w:tabs>
          <w:tab w:val="num" w:pos="2880"/>
        </w:tabs>
        <w:ind w:left="2880" w:hanging="360"/>
      </w:pPr>
      <w:rPr>
        <w:rFonts w:ascii="Arial" w:hAnsi="Arial" w:hint="default"/>
      </w:rPr>
    </w:lvl>
    <w:lvl w:ilvl="4" w:tplc="B58C3D3A" w:tentative="1">
      <w:start w:val="1"/>
      <w:numFmt w:val="bullet"/>
      <w:lvlText w:val="•"/>
      <w:lvlJc w:val="left"/>
      <w:pPr>
        <w:tabs>
          <w:tab w:val="num" w:pos="3600"/>
        </w:tabs>
        <w:ind w:left="3600" w:hanging="360"/>
      </w:pPr>
      <w:rPr>
        <w:rFonts w:ascii="Arial" w:hAnsi="Arial" w:hint="default"/>
      </w:rPr>
    </w:lvl>
    <w:lvl w:ilvl="5" w:tplc="4518276E" w:tentative="1">
      <w:start w:val="1"/>
      <w:numFmt w:val="bullet"/>
      <w:lvlText w:val="•"/>
      <w:lvlJc w:val="left"/>
      <w:pPr>
        <w:tabs>
          <w:tab w:val="num" w:pos="4320"/>
        </w:tabs>
        <w:ind w:left="4320" w:hanging="360"/>
      </w:pPr>
      <w:rPr>
        <w:rFonts w:ascii="Arial" w:hAnsi="Arial" w:hint="default"/>
      </w:rPr>
    </w:lvl>
    <w:lvl w:ilvl="6" w:tplc="023E7840" w:tentative="1">
      <w:start w:val="1"/>
      <w:numFmt w:val="bullet"/>
      <w:lvlText w:val="•"/>
      <w:lvlJc w:val="left"/>
      <w:pPr>
        <w:tabs>
          <w:tab w:val="num" w:pos="5040"/>
        </w:tabs>
        <w:ind w:left="5040" w:hanging="360"/>
      </w:pPr>
      <w:rPr>
        <w:rFonts w:ascii="Arial" w:hAnsi="Arial" w:hint="default"/>
      </w:rPr>
    </w:lvl>
    <w:lvl w:ilvl="7" w:tplc="CC22AF78" w:tentative="1">
      <w:start w:val="1"/>
      <w:numFmt w:val="bullet"/>
      <w:lvlText w:val="•"/>
      <w:lvlJc w:val="left"/>
      <w:pPr>
        <w:tabs>
          <w:tab w:val="num" w:pos="5760"/>
        </w:tabs>
        <w:ind w:left="5760" w:hanging="360"/>
      </w:pPr>
      <w:rPr>
        <w:rFonts w:ascii="Arial" w:hAnsi="Arial" w:hint="default"/>
      </w:rPr>
    </w:lvl>
    <w:lvl w:ilvl="8" w:tplc="00F8951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116A9E"/>
    <w:multiLevelType w:val="hybridMultilevel"/>
    <w:tmpl w:val="0F62982A"/>
    <w:lvl w:ilvl="0" w:tplc="2EC824EC">
      <w:start w:val="1"/>
      <w:numFmt w:val="decimal"/>
      <w:lvlText w:val="(%1)"/>
      <w:lvlJc w:val="left"/>
      <w:pPr>
        <w:tabs>
          <w:tab w:val="num" w:pos="720"/>
        </w:tabs>
        <w:ind w:left="720" w:hanging="360"/>
      </w:pPr>
    </w:lvl>
    <w:lvl w:ilvl="1" w:tplc="DE4825E0" w:tentative="1">
      <w:start w:val="1"/>
      <w:numFmt w:val="decimal"/>
      <w:lvlText w:val="(%2)"/>
      <w:lvlJc w:val="left"/>
      <w:pPr>
        <w:tabs>
          <w:tab w:val="num" w:pos="1440"/>
        </w:tabs>
        <w:ind w:left="1440" w:hanging="360"/>
      </w:pPr>
    </w:lvl>
    <w:lvl w:ilvl="2" w:tplc="4E020870" w:tentative="1">
      <w:start w:val="1"/>
      <w:numFmt w:val="decimal"/>
      <w:lvlText w:val="(%3)"/>
      <w:lvlJc w:val="left"/>
      <w:pPr>
        <w:tabs>
          <w:tab w:val="num" w:pos="2160"/>
        </w:tabs>
        <w:ind w:left="2160" w:hanging="360"/>
      </w:pPr>
    </w:lvl>
    <w:lvl w:ilvl="3" w:tplc="F608217E" w:tentative="1">
      <w:start w:val="1"/>
      <w:numFmt w:val="decimal"/>
      <w:lvlText w:val="(%4)"/>
      <w:lvlJc w:val="left"/>
      <w:pPr>
        <w:tabs>
          <w:tab w:val="num" w:pos="2880"/>
        </w:tabs>
        <w:ind w:left="2880" w:hanging="360"/>
      </w:pPr>
    </w:lvl>
    <w:lvl w:ilvl="4" w:tplc="345E4764" w:tentative="1">
      <w:start w:val="1"/>
      <w:numFmt w:val="decimal"/>
      <w:lvlText w:val="(%5)"/>
      <w:lvlJc w:val="left"/>
      <w:pPr>
        <w:tabs>
          <w:tab w:val="num" w:pos="3600"/>
        </w:tabs>
        <w:ind w:left="3600" w:hanging="360"/>
      </w:pPr>
    </w:lvl>
    <w:lvl w:ilvl="5" w:tplc="2BDABD50" w:tentative="1">
      <w:start w:val="1"/>
      <w:numFmt w:val="decimal"/>
      <w:lvlText w:val="(%6)"/>
      <w:lvlJc w:val="left"/>
      <w:pPr>
        <w:tabs>
          <w:tab w:val="num" w:pos="4320"/>
        </w:tabs>
        <w:ind w:left="4320" w:hanging="360"/>
      </w:pPr>
    </w:lvl>
    <w:lvl w:ilvl="6" w:tplc="328CA94C" w:tentative="1">
      <w:start w:val="1"/>
      <w:numFmt w:val="decimal"/>
      <w:lvlText w:val="(%7)"/>
      <w:lvlJc w:val="left"/>
      <w:pPr>
        <w:tabs>
          <w:tab w:val="num" w:pos="5040"/>
        </w:tabs>
        <w:ind w:left="5040" w:hanging="360"/>
      </w:pPr>
    </w:lvl>
    <w:lvl w:ilvl="7" w:tplc="4CFE02BC" w:tentative="1">
      <w:start w:val="1"/>
      <w:numFmt w:val="decimal"/>
      <w:lvlText w:val="(%8)"/>
      <w:lvlJc w:val="left"/>
      <w:pPr>
        <w:tabs>
          <w:tab w:val="num" w:pos="5760"/>
        </w:tabs>
        <w:ind w:left="5760" w:hanging="360"/>
      </w:pPr>
    </w:lvl>
    <w:lvl w:ilvl="8" w:tplc="4F2A9608" w:tentative="1">
      <w:start w:val="1"/>
      <w:numFmt w:val="decimal"/>
      <w:lvlText w:val="(%9)"/>
      <w:lvlJc w:val="left"/>
      <w:pPr>
        <w:tabs>
          <w:tab w:val="num" w:pos="6480"/>
        </w:tabs>
        <w:ind w:left="6480" w:hanging="360"/>
      </w:pPr>
    </w:lvl>
  </w:abstractNum>
  <w:abstractNum w:abstractNumId="3" w15:restartNumberingAfterBreak="0">
    <w:nsid w:val="125B5B5E"/>
    <w:multiLevelType w:val="hybridMultilevel"/>
    <w:tmpl w:val="D2327A38"/>
    <w:lvl w:ilvl="0" w:tplc="4E86C846">
      <w:start w:val="1"/>
      <w:numFmt w:val="bullet"/>
      <w:lvlText w:val=""/>
      <w:lvlJc w:val="left"/>
      <w:pPr>
        <w:tabs>
          <w:tab w:val="num" w:pos="720"/>
        </w:tabs>
        <w:ind w:left="720" w:hanging="360"/>
      </w:pPr>
      <w:rPr>
        <w:rFonts w:ascii="Symbol" w:hAnsi="Symbol" w:hint="default"/>
      </w:rPr>
    </w:lvl>
    <w:lvl w:ilvl="1" w:tplc="A4BA2158" w:tentative="1">
      <w:start w:val="1"/>
      <w:numFmt w:val="bullet"/>
      <w:lvlText w:val=""/>
      <w:lvlJc w:val="left"/>
      <w:pPr>
        <w:tabs>
          <w:tab w:val="num" w:pos="1440"/>
        </w:tabs>
        <w:ind w:left="1440" w:hanging="360"/>
      </w:pPr>
      <w:rPr>
        <w:rFonts w:ascii="Symbol" w:hAnsi="Symbol" w:hint="default"/>
      </w:rPr>
    </w:lvl>
    <w:lvl w:ilvl="2" w:tplc="7214D748" w:tentative="1">
      <w:start w:val="1"/>
      <w:numFmt w:val="bullet"/>
      <w:lvlText w:val=""/>
      <w:lvlJc w:val="left"/>
      <w:pPr>
        <w:tabs>
          <w:tab w:val="num" w:pos="2160"/>
        </w:tabs>
        <w:ind w:left="2160" w:hanging="360"/>
      </w:pPr>
      <w:rPr>
        <w:rFonts w:ascii="Symbol" w:hAnsi="Symbol" w:hint="default"/>
      </w:rPr>
    </w:lvl>
    <w:lvl w:ilvl="3" w:tplc="95764C30" w:tentative="1">
      <w:start w:val="1"/>
      <w:numFmt w:val="bullet"/>
      <w:lvlText w:val=""/>
      <w:lvlJc w:val="left"/>
      <w:pPr>
        <w:tabs>
          <w:tab w:val="num" w:pos="2880"/>
        </w:tabs>
        <w:ind w:left="2880" w:hanging="360"/>
      </w:pPr>
      <w:rPr>
        <w:rFonts w:ascii="Symbol" w:hAnsi="Symbol" w:hint="default"/>
      </w:rPr>
    </w:lvl>
    <w:lvl w:ilvl="4" w:tplc="34A4E828" w:tentative="1">
      <w:start w:val="1"/>
      <w:numFmt w:val="bullet"/>
      <w:lvlText w:val=""/>
      <w:lvlJc w:val="left"/>
      <w:pPr>
        <w:tabs>
          <w:tab w:val="num" w:pos="3600"/>
        </w:tabs>
        <w:ind w:left="3600" w:hanging="360"/>
      </w:pPr>
      <w:rPr>
        <w:rFonts w:ascii="Symbol" w:hAnsi="Symbol" w:hint="default"/>
      </w:rPr>
    </w:lvl>
    <w:lvl w:ilvl="5" w:tplc="F2E83ADC" w:tentative="1">
      <w:start w:val="1"/>
      <w:numFmt w:val="bullet"/>
      <w:lvlText w:val=""/>
      <w:lvlJc w:val="left"/>
      <w:pPr>
        <w:tabs>
          <w:tab w:val="num" w:pos="4320"/>
        </w:tabs>
        <w:ind w:left="4320" w:hanging="360"/>
      </w:pPr>
      <w:rPr>
        <w:rFonts w:ascii="Symbol" w:hAnsi="Symbol" w:hint="default"/>
      </w:rPr>
    </w:lvl>
    <w:lvl w:ilvl="6" w:tplc="75ACE63A" w:tentative="1">
      <w:start w:val="1"/>
      <w:numFmt w:val="bullet"/>
      <w:lvlText w:val=""/>
      <w:lvlJc w:val="left"/>
      <w:pPr>
        <w:tabs>
          <w:tab w:val="num" w:pos="5040"/>
        </w:tabs>
        <w:ind w:left="5040" w:hanging="360"/>
      </w:pPr>
      <w:rPr>
        <w:rFonts w:ascii="Symbol" w:hAnsi="Symbol" w:hint="default"/>
      </w:rPr>
    </w:lvl>
    <w:lvl w:ilvl="7" w:tplc="DCA8BCBA" w:tentative="1">
      <w:start w:val="1"/>
      <w:numFmt w:val="bullet"/>
      <w:lvlText w:val=""/>
      <w:lvlJc w:val="left"/>
      <w:pPr>
        <w:tabs>
          <w:tab w:val="num" w:pos="5760"/>
        </w:tabs>
        <w:ind w:left="5760" w:hanging="360"/>
      </w:pPr>
      <w:rPr>
        <w:rFonts w:ascii="Symbol" w:hAnsi="Symbol" w:hint="default"/>
      </w:rPr>
    </w:lvl>
    <w:lvl w:ilvl="8" w:tplc="A3EE9318"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D34193B"/>
    <w:multiLevelType w:val="hybridMultilevel"/>
    <w:tmpl w:val="256E3E78"/>
    <w:lvl w:ilvl="0" w:tplc="F1FA9100">
      <w:start w:val="1"/>
      <w:numFmt w:val="bullet"/>
      <w:lvlText w:val="•"/>
      <w:lvlJc w:val="left"/>
      <w:pPr>
        <w:tabs>
          <w:tab w:val="num" w:pos="720"/>
        </w:tabs>
        <w:ind w:left="720" w:hanging="360"/>
      </w:pPr>
      <w:rPr>
        <w:rFonts w:ascii="Arial" w:hAnsi="Arial" w:hint="default"/>
      </w:rPr>
    </w:lvl>
    <w:lvl w:ilvl="1" w:tplc="548E276C" w:tentative="1">
      <w:start w:val="1"/>
      <w:numFmt w:val="bullet"/>
      <w:lvlText w:val="•"/>
      <w:lvlJc w:val="left"/>
      <w:pPr>
        <w:tabs>
          <w:tab w:val="num" w:pos="1440"/>
        </w:tabs>
        <w:ind w:left="1440" w:hanging="360"/>
      </w:pPr>
      <w:rPr>
        <w:rFonts w:ascii="Arial" w:hAnsi="Arial" w:hint="default"/>
      </w:rPr>
    </w:lvl>
    <w:lvl w:ilvl="2" w:tplc="ABF210A4" w:tentative="1">
      <w:start w:val="1"/>
      <w:numFmt w:val="bullet"/>
      <w:lvlText w:val="•"/>
      <w:lvlJc w:val="left"/>
      <w:pPr>
        <w:tabs>
          <w:tab w:val="num" w:pos="2160"/>
        </w:tabs>
        <w:ind w:left="2160" w:hanging="360"/>
      </w:pPr>
      <w:rPr>
        <w:rFonts w:ascii="Arial" w:hAnsi="Arial" w:hint="default"/>
      </w:rPr>
    </w:lvl>
    <w:lvl w:ilvl="3" w:tplc="C05E6690" w:tentative="1">
      <w:start w:val="1"/>
      <w:numFmt w:val="bullet"/>
      <w:lvlText w:val="•"/>
      <w:lvlJc w:val="left"/>
      <w:pPr>
        <w:tabs>
          <w:tab w:val="num" w:pos="2880"/>
        </w:tabs>
        <w:ind w:left="2880" w:hanging="360"/>
      </w:pPr>
      <w:rPr>
        <w:rFonts w:ascii="Arial" w:hAnsi="Arial" w:hint="default"/>
      </w:rPr>
    </w:lvl>
    <w:lvl w:ilvl="4" w:tplc="FB1C2CFA" w:tentative="1">
      <w:start w:val="1"/>
      <w:numFmt w:val="bullet"/>
      <w:lvlText w:val="•"/>
      <w:lvlJc w:val="left"/>
      <w:pPr>
        <w:tabs>
          <w:tab w:val="num" w:pos="3600"/>
        </w:tabs>
        <w:ind w:left="3600" w:hanging="360"/>
      </w:pPr>
      <w:rPr>
        <w:rFonts w:ascii="Arial" w:hAnsi="Arial" w:hint="default"/>
      </w:rPr>
    </w:lvl>
    <w:lvl w:ilvl="5" w:tplc="EA205058" w:tentative="1">
      <w:start w:val="1"/>
      <w:numFmt w:val="bullet"/>
      <w:lvlText w:val="•"/>
      <w:lvlJc w:val="left"/>
      <w:pPr>
        <w:tabs>
          <w:tab w:val="num" w:pos="4320"/>
        </w:tabs>
        <w:ind w:left="4320" w:hanging="360"/>
      </w:pPr>
      <w:rPr>
        <w:rFonts w:ascii="Arial" w:hAnsi="Arial" w:hint="default"/>
      </w:rPr>
    </w:lvl>
    <w:lvl w:ilvl="6" w:tplc="D49AD646" w:tentative="1">
      <w:start w:val="1"/>
      <w:numFmt w:val="bullet"/>
      <w:lvlText w:val="•"/>
      <w:lvlJc w:val="left"/>
      <w:pPr>
        <w:tabs>
          <w:tab w:val="num" w:pos="5040"/>
        </w:tabs>
        <w:ind w:left="5040" w:hanging="360"/>
      </w:pPr>
      <w:rPr>
        <w:rFonts w:ascii="Arial" w:hAnsi="Arial" w:hint="default"/>
      </w:rPr>
    </w:lvl>
    <w:lvl w:ilvl="7" w:tplc="BEA09BBC" w:tentative="1">
      <w:start w:val="1"/>
      <w:numFmt w:val="bullet"/>
      <w:lvlText w:val="•"/>
      <w:lvlJc w:val="left"/>
      <w:pPr>
        <w:tabs>
          <w:tab w:val="num" w:pos="5760"/>
        </w:tabs>
        <w:ind w:left="5760" w:hanging="360"/>
      </w:pPr>
      <w:rPr>
        <w:rFonts w:ascii="Arial" w:hAnsi="Arial" w:hint="default"/>
      </w:rPr>
    </w:lvl>
    <w:lvl w:ilvl="8" w:tplc="FAE0014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6350036"/>
    <w:multiLevelType w:val="hybridMultilevel"/>
    <w:tmpl w:val="7D441428"/>
    <w:lvl w:ilvl="0" w:tplc="939AFA40">
      <w:start w:val="1"/>
      <w:numFmt w:val="bullet"/>
      <w:lvlText w:val="•"/>
      <w:lvlJc w:val="left"/>
      <w:pPr>
        <w:tabs>
          <w:tab w:val="num" w:pos="720"/>
        </w:tabs>
        <w:ind w:left="720" w:hanging="360"/>
      </w:pPr>
      <w:rPr>
        <w:rFonts w:ascii="Arial" w:hAnsi="Arial" w:hint="default"/>
      </w:rPr>
    </w:lvl>
    <w:lvl w:ilvl="1" w:tplc="18945064">
      <w:numFmt w:val="bullet"/>
      <w:lvlText w:val="•"/>
      <w:lvlJc w:val="left"/>
      <w:pPr>
        <w:tabs>
          <w:tab w:val="num" w:pos="1440"/>
        </w:tabs>
        <w:ind w:left="1440" w:hanging="360"/>
      </w:pPr>
      <w:rPr>
        <w:rFonts w:ascii="Arial" w:hAnsi="Arial" w:hint="default"/>
      </w:rPr>
    </w:lvl>
    <w:lvl w:ilvl="2" w:tplc="753CE330" w:tentative="1">
      <w:start w:val="1"/>
      <w:numFmt w:val="bullet"/>
      <w:lvlText w:val="•"/>
      <w:lvlJc w:val="left"/>
      <w:pPr>
        <w:tabs>
          <w:tab w:val="num" w:pos="2160"/>
        </w:tabs>
        <w:ind w:left="2160" w:hanging="360"/>
      </w:pPr>
      <w:rPr>
        <w:rFonts w:ascii="Arial" w:hAnsi="Arial" w:hint="default"/>
      </w:rPr>
    </w:lvl>
    <w:lvl w:ilvl="3" w:tplc="2F02E4DE" w:tentative="1">
      <w:start w:val="1"/>
      <w:numFmt w:val="bullet"/>
      <w:lvlText w:val="•"/>
      <w:lvlJc w:val="left"/>
      <w:pPr>
        <w:tabs>
          <w:tab w:val="num" w:pos="2880"/>
        </w:tabs>
        <w:ind w:left="2880" w:hanging="360"/>
      </w:pPr>
      <w:rPr>
        <w:rFonts w:ascii="Arial" w:hAnsi="Arial" w:hint="default"/>
      </w:rPr>
    </w:lvl>
    <w:lvl w:ilvl="4" w:tplc="BE9885E6" w:tentative="1">
      <w:start w:val="1"/>
      <w:numFmt w:val="bullet"/>
      <w:lvlText w:val="•"/>
      <w:lvlJc w:val="left"/>
      <w:pPr>
        <w:tabs>
          <w:tab w:val="num" w:pos="3600"/>
        </w:tabs>
        <w:ind w:left="3600" w:hanging="360"/>
      </w:pPr>
      <w:rPr>
        <w:rFonts w:ascii="Arial" w:hAnsi="Arial" w:hint="default"/>
      </w:rPr>
    </w:lvl>
    <w:lvl w:ilvl="5" w:tplc="6E0C3778" w:tentative="1">
      <w:start w:val="1"/>
      <w:numFmt w:val="bullet"/>
      <w:lvlText w:val="•"/>
      <w:lvlJc w:val="left"/>
      <w:pPr>
        <w:tabs>
          <w:tab w:val="num" w:pos="4320"/>
        </w:tabs>
        <w:ind w:left="4320" w:hanging="360"/>
      </w:pPr>
      <w:rPr>
        <w:rFonts w:ascii="Arial" w:hAnsi="Arial" w:hint="default"/>
      </w:rPr>
    </w:lvl>
    <w:lvl w:ilvl="6" w:tplc="5920B3A2" w:tentative="1">
      <w:start w:val="1"/>
      <w:numFmt w:val="bullet"/>
      <w:lvlText w:val="•"/>
      <w:lvlJc w:val="left"/>
      <w:pPr>
        <w:tabs>
          <w:tab w:val="num" w:pos="5040"/>
        </w:tabs>
        <w:ind w:left="5040" w:hanging="360"/>
      </w:pPr>
      <w:rPr>
        <w:rFonts w:ascii="Arial" w:hAnsi="Arial" w:hint="default"/>
      </w:rPr>
    </w:lvl>
    <w:lvl w:ilvl="7" w:tplc="DD20C334" w:tentative="1">
      <w:start w:val="1"/>
      <w:numFmt w:val="bullet"/>
      <w:lvlText w:val="•"/>
      <w:lvlJc w:val="left"/>
      <w:pPr>
        <w:tabs>
          <w:tab w:val="num" w:pos="5760"/>
        </w:tabs>
        <w:ind w:left="5760" w:hanging="360"/>
      </w:pPr>
      <w:rPr>
        <w:rFonts w:ascii="Arial" w:hAnsi="Arial" w:hint="default"/>
      </w:rPr>
    </w:lvl>
    <w:lvl w:ilvl="8" w:tplc="4C60687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8DD5DBF"/>
    <w:multiLevelType w:val="hybridMultilevel"/>
    <w:tmpl w:val="7AD24A78"/>
    <w:lvl w:ilvl="0" w:tplc="4964D586">
      <w:start w:val="1"/>
      <w:numFmt w:val="bullet"/>
      <w:lvlText w:val="•"/>
      <w:lvlJc w:val="left"/>
      <w:pPr>
        <w:tabs>
          <w:tab w:val="num" w:pos="720"/>
        </w:tabs>
        <w:ind w:left="720" w:hanging="360"/>
      </w:pPr>
      <w:rPr>
        <w:rFonts w:ascii="Arial" w:hAnsi="Arial" w:hint="default"/>
      </w:rPr>
    </w:lvl>
    <w:lvl w:ilvl="1" w:tplc="058AE9C2" w:tentative="1">
      <w:start w:val="1"/>
      <w:numFmt w:val="bullet"/>
      <w:lvlText w:val="•"/>
      <w:lvlJc w:val="left"/>
      <w:pPr>
        <w:tabs>
          <w:tab w:val="num" w:pos="1440"/>
        </w:tabs>
        <w:ind w:left="1440" w:hanging="360"/>
      </w:pPr>
      <w:rPr>
        <w:rFonts w:ascii="Arial" w:hAnsi="Arial" w:hint="default"/>
      </w:rPr>
    </w:lvl>
    <w:lvl w:ilvl="2" w:tplc="4B4636B2" w:tentative="1">
      <w:start w:val="1"/>
      <w:numFmt w:val="bullet"/>
      <w:lvlText w:val="•"/>
      <w:lvlJc w:val="left"/>
      <w:pPr>
        <w:tabs>
          <w:tab w:val="num" w:pos="2160"/>
        </w:tabs>
        <w:ind w:left="2160" w:hanging="360"/>
      </w:pPr>
      <w:rPr>
        <w:rFonts w:ascii="Arial" w:hAnsi="Arial" w:hint="default"/>
      </w:rPr>
    </w:lvl>
    <w:lvl w:ilvl="3" w:tplc="DB7E2E1A" w:tentative="1">
      <w:start w:val="1"/>
      <w:numFmt w:val="bullet"/>
      <w:lvlText w:val="•"/>
      <w:lvlJc w:val="left"/>
      <w:pPr>
        <w:tabs>
          <w:tab w:val="num" w:pos="2880"/>
        </w:tabs>
        <w:ind w:left="2880" w:hanging="360"/>
      </w:pPr>
      <w:rPr>
        <w:rFonts w:ascii="Arial" w:hAnsi="Arial" w:hint="default"/>
      </w:rPr>
    </w:lvl>
    <w:lvl w:ilvl="4" w:tplc="08306CC4" w:tentative="1">
      <w:start w:val="1"/>
      <w:numFmt w:val="bullet"/>
      <w:lvlText w:val="•"/>
      <w:lvlJc w:val="left"/>
      <w:pPr>
        <w:tabs>
          <w:tab w:val="num" w:pos="3600"/>
        </w:tabs>
        <w:ind w:left="3600" w:hanging="360"/>
      </w:pPr>
      <w:rPr>
        <w:rFonts w:ascii="Arial" w:hAnsi="Arial" w:hint="default"/>
      </w:rPr>
    </w:lvl>
    <w:lvl w:ilvl="5" w:tplc="253EFD36" w:tentative="1">
      <w:start w:val="1"/>
      <w:numFmt w:val="bullet"/>
      <w:lvlText w:val="•"/>
      <w:lvlJc w:val="left"/>
      <w:pPr>
        <w:tabs>
          <w:tab w:val="num" w:pos="4320"/>
        </w:tabs>
        <w:ind w:left="4320" w:hanging="360"/>
      </w:pPr>
      <w:rPr>
        <w:rFonts w:ascii="Arial" w:hAnsi="Arial" w:hint="default"/>
      </w:rPr>
    </w:lvl>
    <w:lvl w:ilvl="6" w:tplc="BD9EDD36" w:tentative="1">
      <w:start w:val="1"/>
      <w:numFmt w:val="bullet"/>
      <w:lvlText w:val="•"/>
      <w:lvlJc w:val="left"/>
      <w:pPr>
        <w:tabs>
          <w:tab w:val="num" w:pos="5040"/>
        </w:tabs>
        <w:ind w:left="5040" w:hanging="360"/>
      </w:pPr>
      <w:rPr>
        <w:rFonts w:ascii="Arial" w:hAnsi="Arial" w:hint="default"/>
      </w:rPr>
    </w:lvl>
    <w:lvl w:ilvl="7" w:tplc="F9643814" w:tentative="1">
      <w:start w:val="1"/>
      <w:numFmt w:val="bullet"/>
      <w:lvlText w:val="•"/>
      <w:lvlJc w:val="left"/>
      <w:pPr>
        <w:tabs>
          <w:tab w:val="num" w:pos="5760"/>
        </w:tabs>
        <w:ind w:left="5760" w:hanging="360"/>
      </w:pPr>
      <w:rPr>
        <w:rFonts w:ascii="Arial" w:hAnsi="Arial" w:hint="default"/>
      </w:rPr>
    </w:lvl>
    <w:lvl w:ilvl="8" w:tplc="AD0C55F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FB03AB5"/>
    <w:multiLevelType w:val="hybridMultilevel"/>
    <w:tmpl w:val="DAD6CC64"/>
    <w:lvl w:ilvl="0" w:tplc="CE9CF216">
      <w:start w:val="1"/>
      <w:numFmt w:val="decimal"/>
      <w:lvlText w:val="(%1)"/>
      <w:lvlJc w:val="left"/>
      <w:pPr>
        <w:tabs>
          <w:tab w:val="num" w:pos="720"/>
        </w:tabs>
        <w:ind w:left="720" w:hanging="360"/>
      </w:pPr>
    </w:lvl>
    <w:lvl w:ilvl="1" w:tplc="C8D0914A" w:tentative="1">
      <w:start w:val="1"/>
      <w:numFmt w:val="decimal"/>
      <w:lvlText w:val="(%2)"/>
      <w:lvlJc w:val="left"/>
      <w:pPr>
        <w:tabs>
          <w:tab w:val="num" w:pos="1440"/>
        </w:tabs>
        <w:ind w:left="1440" w:hanging="360"/>
      </w:pPr>
    </w:lvl>
    <w:lvl w:ilvl="2" w:tplc="560681B0" w:tentative="1">
      <w:start w:val="1"/>
      <w:numFmt w:val="decimal"/>
      <w:lvlText w:val="(%3)"/>
      <w:lvlJc w:val="left"/>
      <w:pPr>
        <w:tabs>
          <w:tab w:val="num" w:pos="2160"/>
        </w:tabs>
        <w:ind w:left="2160" w:hanging="360"/>
      </w:pPr>
    </w:lvl>
    <w:lvl w:ilvl="3" w:tplc="A4F039BA" w:tentative="1">
      <w:start w:val="1"/>
      <w:numFmt w:val="decimal"/>
      <w:lvlText w:val="(%4)"/>
      <w:lvlJc w:val="left"/>
      <w:pPr>
        <w:tabs>
          <w:tab w:val="num" w:pos="2880"/>
        </w:tabs>
        <w:ind w:left="2880" w:hanging="360"/>
      </w:pPr>
    </w:lvl>
    <w:lvl w:ilvl="4" w:tplc="F86CE7F4" w:tentative="1">
      <w:start w:val="1"/>
      <w:numFmt w:val="decimal"/>
      <w:lvlText w:val="(%5)"/>
      <w:lvlJc w:val="left"/>
      <w:pPr>
        <w:tabs>
          <w:tab w:val="num" w:pos="3600"/>
        </w:tabs>
        <w:ind w:left="3600" w:hanging="360"/>
      </w:pPr>
    </w:lvl>
    <w:lvl w:ilvl="5" w:tplc="0ACC8CDC" w:tentative="1">
      <w:start w:val="1"/>
      <w:numFmt w:val="decimal"/>
      <w:lvlText w:val="(%6)"/>
      <w:lvlJc w:val="left"/>
      <w:pPr>
        <w:tabs>
          <w:tab w:val="num" w:pos="4320"/>
        </w:tabs>
        <w:ind w:left="4320" w:hanging="360"/>
      </w:pPr>
    </w:lvl>
    <w:lvl w:ilvl="6" w:tplc="6714FEBE" w:tentative="1">
      <w:start w:val="1"/>
      <w:numFmt w:val="decimal"/>
      <w:lvlText w:val="(%7)"/>
      <w:lvlJc w:val="left"/>
      <w:pPr>
        <w:tabs>
          <w:tab w:val="num" w:pos="5040"/>
        </w:tabs>
        <w:ind w:left="5040" w:hanging="360"/>
      </w:pPr>
    </w:lvl>
    <w:lvl w:ilvl="7" w:tplc="57ACC756" w:tentative="1">
      <w:start w:val="1"/>
      <w:numFmt w:val="decimal"/>
      <w:lvlText w:val="(%8)"/>
      <w:lvlJc w:val="left"/>
      <w:pPr>
        <w:tabs>
          <w:tab w:val="num" w:pos="5760"/>
        </w:tabs>
        <w:ind w:left="5760" w:hanging="360"/>
      </w:pPr>
    </w:lvl>
    <w:lvl w:ilvl="8" w:tplc="E76CBA42" w:tentative="1">
      <w:start w:val="1"/>
      <w:numFmt w:val="decimal"/>
      <w:lvlText w:val="(%9)"/>
      <w:lvlJc w:val="left"/>
      <w:pPr>
        <w:tabs>
          <w:tab w:val="num" w:pos="6480"/>
        </w:tabs>
        <w:ind w:left="6480" w:hanging="360"/>
      </w:pPr>
    </w:lvl>
  </w:abstractNum>
  <w:abstractNum w:abstractNumId="8" w15:restartNumberingAfterBreak="0">
    <w:nsid w:val="3279175D"/>
    <w:multiLevelType w:val="hybridMultilevel"/>
    <w:tmpl w:val="F7FE5932"/>
    <w:lvl w:ilvl="0" w:tplc="47DADF6E">
      <w:start w:val="1"/>
      <w:numFmt w:val="bullet"/>
      <w:lvlText w:val="•"/>
      <w:lvlJc w:val="left"/>
      <w:pPr>
        <w:tabs>
          <w:tab w:val="num" w:pos="720"/>
        </w:tabs>
        <w:ind w:left="720" w:hanging="360"/>
      </w:pPr>
      <w:rPr>
        <w:rFonts w:ascii="Arial" w:hAnsi="Arial" w:hint="default"/>
      </w:rPr>
    </w:lvl>
    <w:lvl w:ilvl="1" w:tplc="02DC02C0" w:tentative="1">
      <w:start w:val="1"/>
      <w:numFmt w:val="bullet"/>
      <w:lvlText w:val="•"/>
      <w:lvlJc w:val="left"/>
      <w:pPr>
        <w:tabs>
          <w:tab w:val="num" w:pos="1440"/>
        </w:tabs>
        <w:ind w:left="1440" w:hanging="360"/>
      </w:pPr>
      <w:rPr>
        <w:rFonts w:ascii="Arial" w:hAnsi="Arial" w:hint="default"/>
      </w:rPr>
    </w:lvl>
    <w:lvl w:ilvl="2" w:tplc="F342C8C0" w:tentative="1">
      <w:start w:val="1"/>
      <w:numFmt w:val="bullet"/>
      <w:lvlText w:val="•"/>
      <w:lvlJc w:val="left"/>
      <w:pPr>
        <w:tabs>
          <w:tab w:val="num" w:pos="2160"/>
        </w:tabs>
        <w:ind w:left="2160" w:hanging="360"/>
      </w:pPr>
      <w:rPr>
        <w:rFonts w:ascii="Arial" w:hAnsi="Arial" w:hint="default"/>
      </w:rPr>
    </w:lvl>
    <w:lvl w:ilvl="3" w:tplc="0D8403D4" w:tentative="1">
      <w:start w:val="1"/>
      <w:numFmt w:val="bullet"/>
      <w:lvlText w:val="•"/>
      <w:lvlJc w:val="left"/>
      <w:pPr>
        <w:tabs>
          <w:tab w:val="num" w:pos="2880"/>
        </w:tabs>
        <w:ind w:left="2880" w:hanging="360"/>
      </w:pPr>
      <w:rPr>
        <w:rFonts w:ascii="Arial" w:hAnsi="Arial" w:hint="default"/>
      </w:rPr>
    </w:lvl>
    <w:lvl w:ilvl="4" w:tplc="4F6C3EE8" w:tentative="1">
      <w:start w:val="1"/>
      <w:numFmt w:val="bullet"/>
      <w:lvlText w:val="•"/>
      <w:lvlJc w:val="left"/>
      <w:pPr>
        <w:tabs>
          <w:tab w:val="num" w:pos="3600"/>
        </w:tabs>
        <w:ind w:left="3600" w:hanging="360"/>
      </w:pPr>
      <w:rPr>
        <w:rFonts w:ascii="Arial" w:hAnsi="Arial" w:hint="default"/>
      </w:rPr>
    </w:lvl>
    <w:lvl w:ilvl="5" w:tplc="AF2C9D66" w:tentative="1">
      <w:start w:val="1"/>
      <w:numFmt w:val="bullet"/>
      <w:lvlText w:val="•"/>
      <w:lvlJc w:val="left"/>
      <w:pPr>
        <w:tabs>
          <w:tab w:val="num" w:pos="4320"/>
        </w:tabs>
        <w:ind w:left="4320" w:hanging="360"/>
      </w:pPr>
      <w:rPr>
        <w:rFonts w:ascii="Arial" w:hAnsi="Arial" w:hint="default"/>
      </w:rPr>
    </w:lvl>
    <w:lvl w:ilvl="6" w:tplc="F32C9CFE" w:tentative="1">
      <w:start w:val="1"/>
      <w:numFmt w:val="bullet"/>
      <w:lvlText w:val="•"/>
      <w:lvlJc w:val="left"/>
      <w:pPr>
        <w:tabs>
          <w:tab w:val="num" w:pos="5040"/>
        </w:tabs>
        <w:ind w:left="5040" w:hanging="360"/>
      </w:pPr>
      <w:rPr>
        <w:rFonts w:ascii="Arial" w:hAnsi="Arial" w:hint="default"/>
      </w:rPr>
    </w:lvl>
    <w:lvl w:ilvl="7" w:tplc="2BA847F2" w:tentative="1">
      <w:start w:val="1"/>
      <w:numFmt w:val="bullet"/>
      <w:lvlText w:val="•"/>
      <w:lvlJc w:val="left"/>
      <w:pPr>
        <w:tabs>
          <w:tab w:val="num" w:pos="5760"/>
        </w:tabs>
        <w:ind w:left="5760" w:hanging="360"/>
      </w:pPr>
      <w:rPr>
        <w:rFonts w:ascii="Arial" w:hAnsi="Arial" w:hint="default"/>
      </w:rPr>
    </w:lvl>
    <w:lvl w:ilvl="8" w:tplc="6ECC223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0A0634B"/>
    <w:multiLevelType w:val="hybridMultilevel"/>
    <w:tmpl w:val="07DE2996"/>
    <w:lvl w:ilvl="0" w:tplc="C70EEF4E">
      <w:start w:val="1"/>
      <w:numFmt w:val="decimal"/>
      <w:lvlText w:val="(%1)"/>
      <w:lvlJc w:val="left"/>
      <w:pPr>
        <w:tabs>
          <w:tab w:val="num" w:pos="720"/>
        </w:tabs>
        <w:ind w:left="720" w:hanging="360"/>
      </w:pPr>
    </w:lvl>
    <w:lvl w:ilvl="1" w:tplc="43462106" w:tentative="1">
      <w:start w:val="1"/>
      <w:numFmt w:val="decimal"/>
      <w:lvlText w:val="(%2)"/>
      <w:lvlJc w:val="left"/>
      <w:pPr>
        <w:tabs>
          <w:tab w:val="num" w:pos="1440"/>
        </w:tabs>
        <w:ind w:left="1440" w:hanging="360"/>
      </w:pPr>
    </w:lvl>
    <w:lvl w:ilvl="2" w:tplc="3F6A2AC0" w:tentative="1">
      <w:start w:val="1"/>
      <w:numFmt w:val="decimal"/>
      <w:lvlText w:val="(%3)"/>
      <w:lvlJc w:val="left"/>
      <w:pPr>
        <w:tabs>
          <w:tab w:val="num" w:pos="2160"/>
        </w:tabs>
        <w:ind w:left="2160" w:hanging="360"/>
      </w:pPr>
    </w:lvl>
    <w:lvl w:ilvl="3" w:tplc="6B701214" w:tentative="1">
      <w:start w:val="1"/>
      <w:numFmt w:val="decimal"/>
      <w:lvlText w:val="(%4)"/>
      <w:lvlJc w:val="left"/>
      <w:pPr>
        <w:tabs>
          <w:tab w:val="num" w:pos="2880"/>
        </w:tabs>
        <w:ind w:left="2880" w:hanging="360"/>
      </w:pPr>
    </w:lvl>
    <w:lvl w:ilvl="4" w:tplc="EF9CB1F4" w:tentative="1">
      <w:start w:val="1"/>
      <w:numFmt w:val="decimal"/>
      <w:lvlText w:val="(%5)"/>
      <w:lvlJc w:val="left"/>
      <w:pPr>
        <w:tabs>
          <w:tab w:val="num" w:pos="3600"/>
        </w:tabs>
        <w:ind w:left="3600" w:hanging="360"/>
      </w:pPr>
    </w:lvl>
    <w:lvl w:ilvl="5" w:tplc="67988F24" w:tentative="1">
      <w:start w:val="1"/>
      <w:numFmt w:val="decimal"/>
      <w:lvlText w:val="(%6)"/>
      <w:lvlJc w:val="left"/>
      <w:pPr>
        <w:tabs>
          <w:tab w:val="num" w:pos="4320"/>
        </w:tabs>
        <w:ind w:left="4320" w:hanging="360"/>
      </w:pPr>
    </w:lvl>
    <w:lvl w:ilvl="6" w:tplc="F82E89B2" w:tentative="1">
      <w:start w:val="1"/>
      <w:numFmt w:val="decimal"/>
      <w:lvlText w:val="(%7)"/>
      <w:lvlJc w:val="left"/>
      <w:pPr>
        <w:tabs>
          <w:tab w:val="num" w:pos="5040"/>
        </w:tabs>
        <w:ind w:left="5040" w:hanging="360"/>
      </w:pPr>
    </w:lvl>
    <w:lvl w:ilvl="7" w:tplc="E9447CA6" w:tentative="1">
      <w:start w:val="1"/>
      <w:numFmt w:val="decimal"/>
      <w:lvlText w:val="(%8)"/>
      <w:lvlJc w:val="left"/>
      <w:pPr>
        <w:tabs>
          <w:tab w:val="num" w:pos="5760"/>
        </w:tabs>
        <w:ind w:left="5760" w:hanging="360"/>
      </w:pPr>
    </w:lvl>
    <w:lvl w:ilvl="8" w:tplc="88686716" w:tentative="1">
      <w:start w:val="1"/>
      <w:numFmt w:val="decimal"/>
      <w:lvlText w:val="(%9)"/>
      <w:lvlJc w:val="left"/>
      <w:pPr>
        <w:tabs>
          <w:tab w:val="num" w:pos="6480"/>
        </w:tabs>
        <w:ind w:left="6480" w:hanging="360"/>
      </w:pPr>
    </w:lvl>
  </w:abstractNum>
  <w:num w:numId="1" w16cid:durableId="405999015">
    <w:abstractNumId w:val="0"/>
  </w:num>
  <w:num w:numId="2" w16cid:durableId="198010995">
    <w:abstractNumId w:val="6"/>
  </w:num>
  <w:num w:numId="3" w16cid:durableId="101414351">
    <w:abstractNumId w:val="4"/>
  </w:num>
  <w:num w:numId="4" w16cid:durableId="1401056173">
    <w:abstractNumId w:val="3"/>
  </w:num>
  <w:num w:numId="5" w16cid:durableId="1054620125">
    <w:abstractNumId w:val="1"/>
  </w:num>
  <w:num w:numId="6" w16cid:durableId="1978299245">
    <w:abstractNumId w:val="9"/>
  </w:num>
  <w:num w:numId="7" w16cid:durableId="1490514265">
    <w:abstractNumId w:val="2"/>
  </w:num>
  <w:num w:numId="8" w16cid:durableId="1170212652">
    <w:abstractNumId w:val="8"/>
  </w:num>
  <w:num w:numId="9" w16cid:durableId="1805199673">
    <w:abstractNumId w:val="7"/>
  </w:num>
  <w:num w:numId="10" w16cid:durableId="17397467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D98"/>
    <w:rsid w:val="000525D9"/>
    <w:rsid w:val="004145DD"/>
    <w:rsid w:val="006E4C9F"/>
    <w:rsid w:val="00757D98"/>
    <w:rsid w:val="008923D9"/>
    <w:rsid w:val="009B0300"/>
    <w:rsid w:val="00CE39C8"/>
    <w:rsid w:val="00F5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99EC61"/>
  <w14:defaultImageDpi w14:val="32767"/>
  <w15:chartTrackingRefBased/>
  <w15:docId w15:val="{1B7D3B6C-C2FB-2D4A-955E-404AE94C2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923D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4314">
      <w:bodyDiv w:val="1"/>
      <w:marLeft w:val="0"/>
      <w:marRight w:val="0"/>
      <w:marTop w:val="0"/>
      <w:marBottom w:val="0"/>
      <w:divBdr>
        <w:top w:val="none" w:sz="0" w:space="0" w:color="auto"/>
        <w:left w:val="none" w:sz="0" w:space="0" w:color="auto"/>
        <w:bottom w:val="none" w:sz="0" w:space="0" w:color="auto"/>
        <w:right w:val="none" w:sz="0" w:space="0" w:color="auto"/>
      </w:divBdr>
      <w:divsChild>
        <w:div w:id="393966818">
          <w:marLeft w:val="547"/>
          <w:marRight w:val="0"/>
          <w:marTop w:val="0"/>
          <w:marBottom w:val="160"/>
          <w:divBdr>
            <w:top w:val="none" w:sz="0" w:space="0" w:color="auto"/>
            <w:left w:val="none" w:sz="0" w:space="0" w:color="auto"/>
            <w:bottom w:val="none" w:sz="0" w:space="0" w:color="auto"/>
            <w:right w:val="none" w:sz="0" w:space="0" w:color="auto"/>
          </w:divBdr>
        </w:div>
        <w:div w:id="1039358836">
          <w:marLeft w:val="547"/>
          <w:marRight w:val="0"/>
          <w:marTop w:val="0"/>
          <w:marBottom w:val="160"/>
          <w:divBdr>
            <w:top w:val="none" w:sz="0" w:space="0" w:color="auto"/>
            <w:left w:val="none" w:sz="0" w:space="0" w:color="auto"/>
            <w:bottom w:val="none" w:sz="0" w:space="0" w:color="auto"/>
            <w:right w:val="none" w:sz="0" w:space="0" w:color="auto"/>
          </w:divBdr>
        </w:div>
        <w:div w:id="1112556650">
          <w:marLeft w:val="547"/>
          <w:marRight w:val="0"/>
          <w:marTop w:val="0"/>
          <w:marBottom w:val="160"/>
          <w:divBdr>
            <w:top w:val="none" w:sz="0" w:space="0" w:color="auto"/>
            <w:left w:val="none" w:sz="0" w:space="0" w:color="auto"/>
            <w:bottom w:val="none" w:sz="0" w:space="0" w:color="auto"/>
            <w:right w:val="none" w:sz="0" w:space="0" w:color="auto"/>
          </w:divBdr>
        </w:div>
        <w:div w:id="623462092">
          <w:marLeft w:val="547"/>
          <w:marRight w:val="0"/>
          <w:marTop w:val="0"/>
          <w:marBottom w:val="160"/>
          <w:divBdr>
            <w:top w:val="none" w:sz="0" w:space="0" w:color="auto"/>
            <w:left w:val="none" w:sz="0" w:space="0" w:color="auto"/>
            <w:bottom w:val="none" w:sz="0" w:space="0" w:color="auto"/>
            <w:right w:val="none" w:sz="0" w:space="0" w:color="auto"/>
          </w:divBdr>
        </w:div>
        <w:div w:id="1764642514">
          <w:marLeft w:val="547"/>
          <w:marRight w:val="0"/>
          <w:marTop w:val="0"/>
          <w:marBottom w:val="160"/>
          <w:divBdr>
            <w:top w:val="none" w:sz="0" w:space="0" w:color="auto"/>
            <w:left w:val="none" w:sz="0" w:space="0" w:color="auto"/>
            <w:bottom w:val="none" w:sz="0" w:space="0" w:color="auto"/>
            <w:right w:val="none" w:sz="0" w:space="0" w:color="auto"/>
          </w:divBdr>
        </w:div>
      </w:divsChild>
    </w:div>
    <w:div w:id="26413677">
      <w:bodyDiv w:val="1"/>
      <w:marLeft w:val="0"/>
      <w:marRight w:val="0"/>
      <w:marTop w:val="0"/>
      <w:marBottom w:val="0"/>
      <w:divBdr>
        <w:top w:val="none" w:sz="0" w:space="0" w:color="auto"/>
        <w:left w:val="none" w:sz="0" w:space="0" w:color="auto"/>
        <w:bottom w:val="none" w:sz="0" w:space="0" w:color="auto"/>
        <w:right w:val="none" w:sz="0" w:space="0" w:color="auto"/>
      </w:divBdr>
      <w:divsChild>
        <w:div w:id="2084795777">
          <w:marLeft w:val="360"/>
          <w:marRight w:val="0"/>
          <w:marTop w:val="0"/>
          <w:marBottom w:val="0"/>
          <w:divBdr>
            <w:top w:val="none" w:sz="0" w:space="0" w:color="auto"/>
            <w:left w:val="none" w:sz="0" w:space="0" w:color="auto"/>
            <w:bottom w:val="none" w:sz="0" w:space="0" w:color="auto"/>
            <w:right w:val="none" w:sz="0" w:space="0" w:color="auto"/>
          </w:divBdr>
        </w:div>
        <w:div w:id="386882512">
          <w:marLeft w:val="360"/>
          <w:marRight w:val="0"/>
          <w:marTop w:val="0"/>
          <w:marBottom w:val="0"/>
          <w:divBdr>
            <w:top w:val="none" w:sz="0" w:space="0" w:color="auto"/>
            <w:left w:val="none" w:sz="0" w:space="0" w:color="auto"/>
            <w:bottom w:val="none" w:sz="0" w:space="0" w:color="auto"/>
            <w:right w:val="none" w:sz="0" w:space="0" w:color="auto"/>
          </w:divBdr>
        </w:div>
        <w:div w:id="728069744">
          <w:marLeft w:val="360"/>
          <w:marRight w:val="0"/>
          <w:marTop w:val="0"/>
          <w:marBottom w:val="0"/>
          <w:divBdr>
            <w:top w:val="none" w:sz="0" w:space="0" w:color="auto"/>
            <w:left w:val="none" w:sz="0" w:space="0" w:color="auto"/>
            <w:bottom w:val="none" w:sz="0" w:space="0" w:color="auto"/>
            <w:right w:val="none" w:sz="0" w:space="0" w:color="auto"/>
          </w:divBdr>
        </w:div>
        <w:div w:id="1455250789">
          <w:marLeft w:val="360"/>
          <w:marRight w:val="0"/>
          <w:marTop w:val="0"/>
          <w:marBottom w:val="0"/>
          <w:divBdr>
            <w:top w:val="none" w:sz="0" w:space="0" w:color="auto"/>
            <w:left w:val="none" w:sz="0" w:space="0" w:color="auto"/>
            <w:bottom w:val="none" w:sz="0" w:space="0" w:color="auto"/>
            <w:right w:val="none" w:sz="0" w:space="0" w:color="auto"/>
          </w:divBdr>
        </w:div>
      </w:divsChild>
    </w:div>
    <w:div w:id="80223646">
      <w:bodyDiv w:val="1"/>
      <w:marLeft w:val="0"/>
      <w:marRight w:val="0"/>
      <w:marTop w:val="0"/>
      <w:marBottom w:val="0"/>
      <w:divBdr>
        <w:top w:val="none" w:sz="0" w:space="0" w:color="auto"/>
        <w:left w:val="none" w:sz="0" w:space="0" w:color="auto"/>
        <w:bottom w:val="none" w:sz="0" w:space="0" w:color="auto"/>
        <w:right w:val="none" w:sz="0" w:space="0" w:color="auto"/>
      </w:divBdr>
    </w:div>
    <w:div w:id="153180092">
      <w:bodyDiv w:val="1"/>
      <w:marLeft w:val="0"/>
      <w:marRight w:val="0"/>
      <w:marTop w:val="0"/>
      <w:marBottom w:val="0"/>
      <w:divBdr>
        <w:top w:val="none" w:sz="0" w:space="0" w:color="auto"/>
        <w:left w:val="none" w:sz="0" w:space="0" w:color="auto"/>
        <w:bottom w:val="none" w:sz="0" w:space="0" w:color="auto"/>
        <w:right w:val="none" w:sz="0" w:space="0" w:color="auto"/>
      </w:divBdr>
      <w:divsChild>
        <w:div w:id="1640766399">
          <w:marLeft w:val="547"/>
          <w:marRight w:val="0"/>
          <w:marTop w:val="0"/>
          <w:marBottom w:val="0"/>
          <w:divBdr>
            <w:top w:val="none" w:sz="0" w:space="0" w:color="auto"/>
            <w:left w:val="none" w:sz="0" w:space="0" w:color="auto"/>
            <w:bottom w:val="none" w:sz="0" w:space="0" w:color="auto"/>
            <w:right w:val="none" w:sz="0" w:space="0" w:color="auto"/>
          </w:divBdr>
        </w:div>
        <w:div w:id="980160216">
          <w:marLeft w:val="547"/>
          <w:marRight w:val="0"/>
          <w:marTop w:val="0"/>
          <w:marBottom w:val="0"/>
          <w:divBdr>
            <w:top w:val="none" w:sz="0" w:space="0" w:color="auto"/>
            <w:left w:val="none" w:sz="0" w:space="0" w:color="auto"/>
            <w:bottom w:val="none" w:sz="0" w:space="0" w:color="auto"/>
            <w:right w:val="none" w:sz="0" w:space="0" w:color="auto"/>
          </w:divBdr>
        </w:div>
        <w:div w:id="823395098">
          <w:marLeft w:val="547"/>
          <w:marRight w:val="0"/>
          <w:marTop w:val="0"/>
          <w:marBottom w:val="0"/>
          <w:divBdr>
            <w:top w:val="none" w:sz="0" w:space="0" w:color="auto"/>
            <w:left w:val="none" w:sz="0" w:space="0" w:color="auto"/>
            <w:bottom w:val="none" w:sz="0" w:space="0" w:color="auto"/>
            <w:right w:val="none" w:sz="0" w:space="0" w:color="auto"/>
          </w:divBdr>
        </w:div>
        <w:div w:id="237518037">
          <w:marLeft w:val="547"/>
          <w:marRight w:val="0"/>
          <w:marTop w:val="0"/>
          <w:marBottom w:val="0"/>
          <w:divBdr>
            <w:top w:val="none" w:sz="0" w:space="0" w:color="auto"/>
            <w:left w:val="none" w:sz="0" w:space="0" w:color="auto"/>
            <w:bottom w:val="none" w:sz="0" w:space="0" w:color="auto"/>
            <w:right w:val="none" w:sz="0" w:space="0" w:color="auto"/>
          </w:divBdr>
        </w:div>
        <w:div w:id="2094890260">
          <w:marLeft w:val="547"/>
          <w:marRight w:val="0"/>
          <w:marTop w:val="0"/>
          <w:marBottom w:val="0"/>
          <w:divBdr>
            <w:top w:val="none" w:sz="0" w:space="0" w:color="auto"/>
            <w:left w:val="none" w:sz="0" w:space="0" w:color="auto"/>
            <w:bottom w:val="none" w:sz="0" w:space="0" w:color="auto"/>
            <w:right w:val="none" w:sz="0" w:space="0" w:color="auto"/>
          </w:divBdr>
        </w:div>
      </w:divsChild>
    </w:div>
    <w:div w:id="162159848">
      <w:bodyDiv w:val="1"/>
      <w:marLeft w:val="0"/>
      <w:marRight w:val="0"/>
      <w:marTop w:val="0"/>
      <w:marBottom w:val="0"/>
      <w:divBdr>
        <w:top w:val="none" w:sz="0" w:space="0" w:color="auto"/>
        <w:left w:val="none" w:sz="0" w:space="0" w:color="auto"/>
        <w:bottom w:val="none" w:sz="0" w:space="0" w:color="auto"/>
        <w:right w:val="none" w:sz="0" w:space="0" w:color="auto"/>
      </w:divBdr>
      <w:divsChild>
        <w:div w:id="1840846466">
          <w:marLeft w:val="360"/>
          <w:marRight w:val="0"/>
          <w:marTop w:val="0"/>
          <w:marBottom w:val="0"/>
          <w:divBdr>
            <w:top w:val="none" w:sz="0" w:space="0" w:color="auto"/>
            <w:left w:val="none" w:sz="0" w:space="0" w:color="auto"/>
            <w:bottom w:val="none" w:sz="0" w:space="0" w:color="auto"/>
            <w:right w:val="none" w:sz="0" w:space="0" w:color="auto"/>
          </w:divBdr>
        </w:div>
        <w:div w:id="464009335">
          <w:marLeft w:val="360"/>
          <w:marRight w:val="0"/>
          <w:marTop w:val="0"/>
          <w:marBottom w:val="0"/>
          <w:divBdr>
            <w:top w:val="none" w:sz="0" w:space="0" w:color="auto"/>
            <w:left w:val="none" w:sz="0" w:space="0" w:color="auto"/>
            <w:bottom w:val="none" w:sz="0" w:space="0" w:color="auto"/>
            <w:right w:val="none" w:sz="0" w:space="0" w:color="auto"/>
          </w:divBdr>
        </w:div>
        <w:div w:id="360710242">
          <w:marLeft w:val="360"/>
          <w:marRight w:val="0"/>
          <w:marTop w:val="0"/>
          <w:marBottom w:val="0"/>
          <w:divBdr>
            <w:top w:val="none" w:sz="0" w:space="0" w:color="auto"/>
            <w:left w:val="none" w:sz="0" w:space="0" w:color="auto"/>
            <w:bottom w:val="none" w:sz="0" w:space="0" w:color="auto"/>
            <w:right w:val="none" w:sz="0" w:space="0" w:color="auto"/>
          </w:divBdr>
        </w:div>
        <w:div w:id="1977832117">
          <w:marLeft w:val="360"/>
          <w:marRight w:val="0"/>
          <w:marTop w:val="0"/>
          <w:marBottom w:val="0"/>
          <w:divBdr>
            <w:top w:val="none" w:sz="0" w:space="0" w:color="auto"/>
            <w:left w:val="none" w:sz="0" w:space="0" w:color="auto"/>
            <w:bottom w:val="none" w:sz="0" w:space="0" w:color="auto"/>
            <w:right w:val="none" w:sz="0" w:space="0" w:color="auto"/>
          </w:divBdr>
        </w:div>
      </w:divsChild>
    </w:div>
    <w:div w:id="167059713">
      <w:bodyDiv w:val="1"/>
      <w:marLeft w:val="0"/>
      <w:marRight w:val="0"/>
      <w:marTop w:val="0"/>
      <w:marBottom w:val="0"/>
      <w:divBdr>
        <w:top w:val="none" w:sz="0" w:space="0" w:color="auto"/>
        <w:left w:val="none" w:sz="0" w:space="0" w:color="auto"/>
        <w:bottom w:val="none" w:sz="0" w:space="0" w:color="auto"/>
        <w:right w:val="none" w:sz="0" w:space="0" w:color="auto"/>
      </w:divBdr>
    </w:div>
    <w:div w:id="257296129">
      <w:bodyDiv w:val="1"/>
      <w:marLeft w:val="0"/>
      <w:marRight w:val="0"/>
      <w:marTop w:val="0"/>
      <w:marBottom w:val="0"/>
      <w:divBdr>
        <w:top w:val="none" w:sz="0" w:space="0" w:color="auto"/>
        <w:left w:val="none" w:sz="0" w:space="0" w:color="auto"/>
        <w:bottom w:val="none" w:sz="0" w:space="0" w:color="auto"/>
        <w:right w:val="none" w:sz="0" w:space="0" w:color="auto"/>
      </w:divBdr>
    </w:div>
    <w:div w:id="288049611">
      <w:bodyDiv w:val="1"/>
      <w:marLeft w:val="0"/>
      <w:marRight w:val="0"/>
      <w:marTop w:val="0"/>
      <w:marBottom w:val="0"/>
      <w:divBdr>
        <w:top w:val="none" w:sz="0" w:space="0" w:color="auto"/>
        <w:left w:val="none" w:sz="0" w:space="0" w:color="auto"/>
        <w:bottom w:val="none" w:sz="0" w:space="0" w:color="auto"/>
        <w:right w:val="none" w:sz="0" w:space="0" w:color="auto"/>
      </w:divBdr>
      <w:divsChild>
        <w:div w:id="1043748538">
          <w:marLeft w:val="547"/>
          <w:marRight w:val="0"/>
          <w:marTop w:val="0"/>
          <w:marBottom w:val="0"/>
          <w:divBdr>
            <w:top w:val="none" w:sz="0" w:space="0" w:color="auto"/>
            <w:left w:val="none" w:sz="0" w:space="0" w:color="auto"/>
            <w:bottom w:val="none" w:sz="0" w:space="0" w:color="auto"/>
            <w:right w:val="none" w:sz="0" w:space="0" w:color="auto"/>
          </w:divBdr>
        </w:div>
        <w:div w:id="1890068536">
          <w:marLeft w:val="547"/>
          <w:marRight w:val="0"/>
          <w:marTop w:val="0"/>
          <w:marBottom w:val="0"/>
          <w:divBdr>
            <w:top w:val="none" w:sz="0" w:space="0" w:color="auto"/>
            <w:left w:val="none" w:sz="0" w:space="0" w:color="auto"/>
            <w:bottom w:val="none" w:sz="0" w:space="0" w:color="auto"/>
            <w:right w:val="none" w:sz="0" w:space="0" w:color="auto"/>
          </w:divBdr>
        </w:div>
        <w:div w:id="721441108">
          <w:marLeft w:val="547"/>
          <w:marRight w:val="0"/>
          <w:marTop w:val="0"/>
          <w:marBottom w:val="0"/>
          <w:divBdr>
            <w:top w:val="none" w:sz="0" w:space="0" w:color="auto"/>
            <w:left w:val="none" w:sz="0" w:space="0" w:color="auto"/>
            <w:bottom w:val="none" w:sz="0" w:space="0" w:color="auto"/>
            <w:right w:val="none" w:sz="0" w:space="0" w:color="auto"/>
          </w:divBdr>
        </w:div>
        <w:div w:id="662778013">
          <w:marLeft w:val="547"/>
          <w:marRight w:val="0"/>
          <w:marTop w:val="0"/>
          <w:marBottom w:val="0"/>
          <w:divBdr>
            <w:top w:val="none" w:sz="0" w:space="0" w:color="auto"/>
            <w:left w:val="none" w:sz="0" w:space="0" w:color="auto"/>
            <w:bottom w:val="none" w:sz="0" w:space="0" w:color="auto"/>
            <w:right w:val="none" w:sz="0" w:space="0" w:color="auto"/>
          </w:divBdr>
        </w:div>
        <w:div w:id="881284432">
          <w:marLeft w:val="547"/>
          <w:marRight w:val="0"/>
          <w:marTop w:val="0"/>
          <w:marBottom w:val="0"/>
          <w:divBdr>
            <w:top w:val="none" w:sz="0" w:space="0" w:color="auto"/>
            <w:left w:val="none" w:sz="0" w:space="0" w:color="auto"/>
            <w:bottom w:val="none" w:sz="0" w:space="0" w:color="auto"/>
            <w:right w:val="none" w:sz="0" w:space="0" w:color="auto"/>
          </w:divBdr>
        </w:div>
      </w:divsChild>
    </w:div>
    <w:div w:id="312564116">
      <w:bodyDiv w:val="1"/>
      <w:marLeft w:val="0"/>
      <w:marRight w:val="0"/>
      <w:marTop w:val="0"/>
      <w:marBottom w:val="0"/>
      <w:divBdr>
        <w:top w:val="none" w:sz="0" w:space="0" w:color="auto"/>
        <w:left w:val="none" w:sz="0" w:space="0" w:color="auto"/>
        <w:bottom w:val="none" w:sz="0" w:space="0" w:color="auto"/>
        <w:right w:val="none" w:sz="0" w:space="0" w:color="auto"/>
      </w:divBdr>
    </w:div>
    <w:div w:id="322855221">
      <w:bodyDiv w:val="1"/>
      <w:marLeft w:val="0"/>
      <w:marRight w:val="0"/>
      <w:marTop w:val="0"/>
      <w:marBottom w:val="0"/>
      <w:divBdr>
        <w:top w:val="none" w:sz="0" w:space="0" w:color="auto"/>
        <w:left w:val="none" w:sz="0" w:space="0" w:color="auto"/>
        <w:bottom w:val="none" w:sz="0" w:space="0" w:color="auto"/>
        <w:right w:val="none" w:sz="0" w:space="0" w:color="auto"/>
      </w:divBdr>
    </w:div>
    <w:div w:id="342320403">
      <w:bodyDiv w:val="1"/>
      <w:marLeft w:val="0"/>
      <w:marRight w:val="0"/>
      <w:marTop w:val="0"/>
      <w:marBottom w:val="0"/>
      <w:divBdr>
        <w:top w:val="none" w:sz="0" w:space="0" w:color="auto"/>
        <w:left w:val="none" w:sz="0" w:space="0" w:color="auto"/>
        <w:bottom w:val="none" w:sz="0" w:space="0" w:color="auto"/>
        <w:right w:val="none" w:sz="0" w:space="0" w:color="auto"/>
      </w:divBdr>
    </w:div>
    <w:div w:id="370351586">
      <w:bodyDiv w:val="1"/>
      <w:marLeft w:val="0"/>
      <w:marRight w:val="0"/>
      <w:marTop w:val="0"/>
      <w:marBottom w:val="0"/>
      <w:divBdr>
        <w:top w:val="none" w:sz="0" w:space="0" w:color="auto"/>
        <w:left w:val="none" w:sz="0" w:space="0" w:color="auto"/>
        <w:bottom w:val="none" w:sz="0" w:space="0" w:color="auto"/>
        <w:right w:val="none" w:sz="0" w:space="0" w:color="auto"/>
      </w:divBdr>
    </w:div>
    <w:div w:id="442917294">
      <w:bodyDiv w:val="1"/>
      <w:marLeft w:val="0"/>
      <w:marRight w:val="0"/>
      <w:marTop w:val="0"/>
      <w:marBottom w:val="0"/>
      <w:divBdr>
        <w:top w:val="none" w:sz="0" w:space="0" w:color="auto"/>
        <w:left w:val="none" w:sz="0" w:space="0" w:color="auto"/>
        <w:bottom w:val="none" w:sz="0" w:space="0" w:color="auto"/>
        <w:right w:val="none" w:sz="0" w:space="0" w:color="auto"/>
      </w:divBdr>
      <w:divsChild>
        <w:div w:id="810050511">
          <w:marLeft w:val="547"/>
          <w:marRight w:val="0"/>
          <w:marTop w:val="0"/>
          <w:marBottom w:val="0"/>
          <w:divBdr>
            <w:top w:val="none" w:sz="0" w:space="0" w:color="auto"/>
            <w:left w:val="none" w:sz="0" w:space="0" w:color="auto"/>
            <w:bottom w:val="none" w:sz="0" w:space="0" w:color="auto"/>
            <w:right w:val="none" w:sz="0" w:space="0" w:color="auto"/>
          </w:divBdr>
        </w:div>
        <w:div w:id="1937903539">
          <w:marLeft w:val="547"/>
          <w:marRight w:val="0"/>
          <w:marTop w:val="0"/>
          <w:marBottom w:val="0"/>
          <w:divBdr>
            <w:top w:val="none" w:sz="0" w:space="0" w:color="auto"/>
            <w:left w:val="none" w:sz="0" w:space="0" w:color="auto"/>
            <w:bottom w:val="none" w:sz="0" w:space="0" w:color="auto"/>
            <w:right w:val="none" w:sz="0" w:space="0" w:color="auto"/>
          </w:divBdr>
        </w:div>
        <w:div w:id="17513717">
          <w:marLeft w:val="547"/>
          <w:marRight w:val="0"/>
          <w:marTop w:val="0"/>
          <w:marBottom w:val="0"/>
          <w:divBdr>
            <w:top w:val="none" w:sz="0" w:space="0" w:color="auto"/>
            <w:left w:val="none" w:sz="0" w:space="0" w:color="auto"/>
            <w:bottom w:val="none" w:sz="0" w:space="0" w:color="auto"/>
            <w:right w:val="none" w:sz="0" w:space="0" w:color="auto"/>
          </w:divBdr>
        </w:div>
        <w:div w:id="799032850">
          <w:marLeft w:val="547"/>
          <w:marRight w:val="0"/>
          <w:marTop w:val="0"/>
          <w:marBottom w:val="0"/>
          <w:divBdr>
            <w:top w:val="none" w:sz="0" w:space="0" w:color="auto"/>
            <w:left w:val="none" w:sz="0" w:space="0" w:color="auto"/>
            <w:bottom w:val="none" w:sz="0" w:space="0" w:color="auto"/>
            <w:right w:val="none" w:sz="0" w:space="0" w:color="auto"/>
          </w:divBdr>
        </w:div>
        <w:div w:id="641156879">
          <w:marLeft w:val="547"/>
          <w:marRight w:val="0"/>
          <w:marTop w:val="0"/>
          <w:marBottom w:val="160"/>
          <w:divBdr>
            <w:top w:val="none" w:sz="0" w:space="0" w:color="auto"/>
            <w:left w:val="none" w:sz="0" w:space="0" w:color="auto"/>
            <w:bottom w:val="none" w:sz="0" w:space="0" w:color="auto"/>
            <w:right w:val="none" w:sz="0" w:space="0" w:color="auto"/>
          </w:divBdr>
        </w:div>
      </w:divsChild>
    </w:div>
    <w:div w:id="533273613">
      <w:bodyDiv w:val="1"/>
      <w:marLeft w:val="0"/>
      <w:marRight w:val="0"/>
      <w:marTop w:val="0"/>
      <w:marBottom w:val="0"/>
      <w:divBdr>
        <w:top w:val="none" w:sz="0" w:space="0" w:color="auto"/>
        <w:left w:val="none" w:sz="0" w:space="0" w:color="auto"/>
        <w:bottom w:val="none" w:sz="0" w:space="0" w:color="auto"/>
        <w:right w:val="none" w:sz="0" w:space="0" w:color="auto"/>
      </w:divBdr>
    </w:div>
    <w:div w:id="678385590">
      <w:bodyDiv w:val="1"/>
      <w:marLeft w:val="0"/>
      <w:marRight w:val="0"/>
      <w:marTop w:val="0"/>
      <w:marBottom w:val="0"/>
      <w:divBdr>
        <w:top w:val="none" w:sz="0" w:space="0" w:color="auto"/>
        <w:left w:val="none" w:sz="0" w:space="0" w:color="auto"/>
        <w:bottom w:val="none" w:sz="0" w:space="0" w:color="auto"/>
        <w:right w:val="none" w:sz="0" w:space="0" w:color="auto"/>
      </w:divBdr>
    </w:div>
    <w:div w:id="708920473">
      <w:bodyDiv w:val="1"/>
      <w:marLeft w:val="0"/>
      <w:marRight w:val="0"/>
      <w:marTop w:val="0"/>
      <w:marBottom w:val="0"/>
      <w:divBdr>
        <w:top w:val="none" w:sz="0" w:space="0" w:color="auto"/>
        <w:left w:val="none" w:sz="0" w:space="0" w:color="auto"/>
        <w:bottom w:val="none" w:sz="0" w:space="0" w:color="auto"/>
        <w:right w:val="none" w:sz="0" w:space="0" w:color="auto"/>
      </w:divBdr>
    </w:div>
    <w:div w:id="743994049">
      <w:bodyDiv w:val="1"/>
      <w:marLeft w:val="0"/>
      <w:marRight w:val="0"/>
      <w:marTop w:val="0"/>
      <w:marBottom w:val="0"/>
      <w:divBdr>
        <w:top w:val="none" w:sz="0" w:space="0" w:color="auto"/>
        <w:left w:val="none" w:sz="0" w:space="0" w:color="auto"/>
        <w:bottom w:val="none" w:sz="0" w:space="0" w:color="auto"/>
        <w:right w:val="none" w:sz="0" w:space="0" w:color="auto"/>
      </w:divBdr>
    </w:div>
    <w:div w:id="750851325">
      <w:bodyDiv w:val="1"/>
      <w:marLeft w:val="0"/>
      <w:marRight w:val="0"/>
      <w:marTop w:val="0"/>
      <w:marBottom w:val="0"/>
      <w:divBdr>
        <w:top w:val="none" w:sz="0" w:space="0" w:color="auto"/>
        <w:left w:val="none" w:sz="0" w:space="0" w:color="auto"/>
        <w:bottom w:val="none" w:sz="0" w:space="0" w:color="auto"/>
        <w:right w:val="none" w:sz="0" w:space="0" w:color="auto"/>
      </w:divBdr>
    </w:div>
    <w:div w:id="809710114">
      <w:bodyDiv w:val="1"/>
      <w:marLeft w:val="0"/>
      <w:marRight w:val="0"/>
      <w:marTop w:val="0"/>
      <w:marBottom w:val="0"/>
      <w:divBdr>
        <w:top w:val="none" w:sz="0" w:space="0" w:color="auto"/>
        <w:left w:val="none" w:sz="0" w:space="0" w:color="auto"/>
        <w:bottom w:val="none" w:sz="0" w:space="0" w:color="auto"/>
        <w:right w:val="none" w:sz="0" w:space="0" w:color="auto"/>
      </w:divBdr>
    </w:div>
    <w:div w:id="853300840">
      <w:bodyDiv w:val="1"/>
      <w:marLeft w:val="0"/>
      <w:marRight w:val="0"/>
      <w:marTop w:val="0"/>
      <w:marBottom w:val="0"/>
      <w:divBdr>
        <w:top w:val="none" w:sz="0" w:space="0" w:color="auto"/>
        <w:left w:val="none" w:sz="0" w:space="0" w:color="auto"/>
        <w:bottom w:val="none" w:sz="0" w:space="0" w:color="auto"/>
        <w:right w:val="none" w:sz="0" w:space="0" w:color="auto"/>
      </w:divBdr>
    </w:div>
    <w:div w:id="879435955">
      <w:bodyDiv w:val="1"/>
      <w:marLeft w:val="0"/>
      <w:marRight w:val="0"/>
      <w:marTop w:val="0"/>
      <w:marBottom w:val="0"/>
      <w:divBdr>
        <w:top w:val="none" w:sz="0" w:space="0" w:color="auto"/>
        <w:left w:val="none" w:sz="0" w:space="0" w:color="auto"/>
        <w:bottom w:val="none" w:sz="0" w:space="0" w:color="auto"/>
        <w:right w:val="none" w:sz="0" w:space="0" w:color="auto"/>
      </w:divBdr>
    </w:div>
    <w:div w:id="888228755">
      <w:bodyDiv w:val="1"/>
      <w:marLeft w:val="0"/>
      <w:marRight w:val="0"/>
      <w:marTop w:val="0"/>
      <w:marBottom w:val="0"/>
      <w:divBdr>
        <w:top w:val="none" w:sz="0" w:space="0" w:color="auto"/>
        <w:left w:val="none" w:sz="0" w:space="0" w:color="auto"/>
        <w:bottom w:val="none" w:sz="0" w:space="0" w:color="auto"/>
        <w:right w:val="none" w:sz="0" w:space="0" w:color="auto"/>
      </w:divBdr>
    </w:div>
    <w:div w:id="928778206">
      <w:bodyDiv w:val="1"/>
      <w:marLeft w:val="0"/>
      <w:marRight w:val="0"/>
      <w:marTop w:val="0"/>
      <w:marBottom w:val="0"/>
      <w:divBdr>
        <w:top w:val="none" w:sz="0" w:space="0" w:color="auto"/>
        <w:left w:val="none" w:sz="0" w:space="0" w:color="auto"/>
        <w:bottom w:val="none" w:sz="0" w:space="0" w:color="auto"/>
        <w:right w:val="none" w:sz="0" w:space="0" w:color="auto"/>
      </w:divBdr>
    </w:div>
    <w:div w:id="934509901">
      <w:bodyDiv w:val="1"/>
      <w:marLeft w:val="0"/>
      <w:marRight w:val="0"/>
      <w:marTop w:val="0"/>
      <w:marBottom w:val="0"/>
      <w:divBdr>
        <w:top w:val="none" w:sz="0" w:space="0" w:color="auto"/>
        <w:left w:val="none" w:sz="0" w:space="0" w:color="auto"/>
        <w:bottom w:val="none" w:sz="0" w:space="0" w:color="auto"/>
        <w:right w:val="none" w:sz="0" w:space="0" w:color="auto"/>
      </w:divBdr>
    </w:div>
    <w:div w:id="947852007">
      <w:bodyDiv w:val="1"/>
      <w:marLeft w:val="0"/>
      <w:marRight w:val="0"/>
      <w:marTop w:val="0"/>
      <w:marBottom w:val="0"/>
      <w:divBdr>
        <w:top w:val="none" w:sz="0" w:space="0" w:color="auto"/>
        <w:left w:val="none" w:sz="0" w:space="0" w:color="auto"/>
        <w:bottom w:val="none" w:sz="0" w:space="0" w:color="auto"/>
        <w:right w:val="none" w:sz="0" w:space="0" w:color="auto"/>
      </w:divBdr>
    </w:div>
    <w:div w:id="971715906">
      <w:bodyDiv w:val="1"/>
      <w:marLeft w:val="0"/>
      <w:marRight w:val="0"/>
      <w:marTop w:val="0"/>
      <w:marBottom w:val="0"/>
      <w:divBdr>
        <w:top w:val="none" w:sz="0" w:space="0" w:color="auto"/>
        <w:left w:val="none" w:sz="0" w:space="0" w:color="auto"/>
        <w:bottom w:val="none" w:sz="0" w:space="0" w:color="auto"/>
        <w:right w:val="none" w:sz="0" w:space="0" w:color="auto"/>
      </w:divBdr>
    </w:div>
    <w:div w:id="1005130413">
      <w:bodyDiv w:val="1"/>
      <w:marLeft w:val="0"/>
      <w:marRight w:val="0"/>
      <w:marTop w:val="0"/>
      <w:marBottom w:val="0"/>
      <w:divBdr>
        <w:top w:val="none" w:sz="0" w:space="0" w:color="auto"/>
        <w:left w:val="none" w:sz="0" w:space="0" w:color="auto"/>
        <w:bottom w:val="none" w:sz="0" w:space="0" w:color="auto"/>
        <w:right w:val="none" w:sz="0" w:space="0" w:color="auto"/>
      </w:divBdr>
    </w:div>
    <w:div w:id="1026753821">
      <w:bodyDiv w:val="1"/>
      <w:marLeft w:val="0"/>
      <w:marRight w:val="0"/>
      <w:marTop w:val="0"/>
      <w:marBottom w:val="0"/>
      <w:divBdr>
        <w:top w:val="none" w:sz="0" w:space="0" w:color="auto"/>
        <w:left w:val="none" w:sz="0" w:space="0" w:color="auto"/>
        <w:bottom w:val="none" w:sz="0" w:space="0" w:color="auto"/>
        <w:right w:val="none" w:sz="0" w:space="0" w:color="auto"/>
      </w:divBdr>
    </w:div>
    <w:div w:id="1033533844">
      <w:bodyDiv w:val="1"/>
      <w:marLeft w:val="0"/>
      <w:marRight w:val="0"/>
      <w:marTop w:val="0"/>
      <w:marBottom w:val="0"/>
      <w:divBdr>
        <w:top w:val="none" w:sz="0" w:space="0" w:color="auto"/>
        <w:left w:val="none" w:sz="0" w:space="0" w:color="auto"/>
        <w:bottom w:val="none" w:sz="0" w:space="0" w:color="auto"/>
        <w:right w:val="none" w:sz="0" w:space="0" w:color="auto"/>
      </w:divBdr>
    </w:div>
    <w:div w:id="1244146424">
      <w:bodyDiv w:val="1"/>
      <w:marLeft w:val="0"/>
      <w:marRight w:val="0"/>
      <w:marTop w:val="0"/>
      <w:marBottom w:val="0"/>
      <w:divBdr>
        <w:top w:val="none" w:sz="0" w:space="0" w:color="auto"/>
        <w:left w:val="none" w:sz="0" w:space="0" w:color="auto"/>
        <w:bottom w:val="none" w:sz="0" w:space="0" w:color="auto"/>
        <w:right w:val="none" w:sz="0" w:space="0" w:color="auto"/>
      </w:divBdr>
    </w:div>
    <w:div w:id="1251429005">
      <w:bodyDiv w:val="1"/>
      <w:marLeft w:val="0"/>
      <w:marRight w:val="0"/>
      <w:marTop w:val="0"/>
      <w:marBottom w:val="0"/>
      <w:divBdr>
        <w:top w:val="none" w:sz="0" w:space="0" w:color="auto"/>
        <w:left w:val="none" w:sz="0" w:space="0" w:color="auto"/>
        <w:bottom w:val="none" w:sz="0" w:space="0" w:color="auto"/>
        <w:right w:val="none" w:sz="0" w:space="0" w:color="auto"/>
      </w:divBdr>
    </w:div>
    <w:div w:id="1286236903">
      <w:bodyDiv w:val="1"/>
      <w:marLeft w:val="0"/>
      <w:marRight w:val="0"/>
      <w:marTop w:val="0"/>
      <w:marBottom w:val="0"/>
      <w:divBdr>
        <w:top w:val="none" w:sz="0" w:space="0" w:color="auto"/>
        <w:left w:val="none" w:sz="0" w:space="0" w:color="auto"/>
        <w:bottom w:val="none" w:sz="0" w:space="0" w:color="auto"/>
        <w:right w:val="none" w:sz="0" w:space="0" w:color="auto"/>
      </w:divBdr>
    </w:div>
    <w:div w:id="1347557174">
      <w:bodyDiv w:val="1"/>
      <w:marLeft w:val="0"/>
      <w:marRight w:val="0"/>
      <w:marTop w:val="0"/>
      <w:marBottom w:val="0"/>
      <w:divBdr>
        <w:top w:val="none" w:sz="0" w:space="0" w:color="auto"/>
        <w:left w:val="none" w:sz="0" w:space="0" w:color="auto"/>
        <w:bottom w:val="none" w:sz="0" w:space="0" w:color="auto"/>
        <w:right w:val="none" w:sz="0" w:space="0" w:color="auto"/>
      </w:divBdr>
      <w:divsChild>
        <w:div w:id="307128596">
          <w:marLeft w:val="274"/>
          <w:marRight w:val="0"/>
          <w:marTop w:val="0"/>
          <w:marBottom w:val="0"/>
          <w:divBdr>
            <w:top w:val="none" w:sz="0" w:space="0" w:color="auto"/>
            <w:left w:val="none" w:sz="0" w:space="0" w:color="auto"/>
            <w:bottom w:val="none" w:sz="0" w:space="0" w:color="auto"/>
            <w:right w:val="none" w:sz="0" w:space="0" w:color="auto"/>
          </w:divBdr>
        </w:div>
        <w:div w:id="143354576">
          <w:marLeft w:val="274"/>
          <w:marRight w:val="0"/>
          <w:marTop w:val="0"/>
          <w:marBottom w:val="0"/>
          <w:divBdr>
            <w:top w:val="none" w:sz="0" w:space="0" w:color="auto"/>
            <w:left w:val="none" w:sz="0" w:space="0" w:color="auto"/>
            <w:bottom w:val="none" w:sz="0" w:space="0" w:color="auto"/>
            <w:right w:val="none" w:sz="0" w:space="0" w:color="auto"/>
          </w:divBdr>
        </w:div>
        <w:div w:id="516772560">
          <w:marLeft w:val="274"/>
          <w:marRight w:val="0"/>
          <w:marTop w:val="0"/>
          <w:marBottom w:val="0"/>
          <w:divBdr>
            <w:top w:val="none" w:sz="0" w:space="0" w:color="auto"/>
            <w:left w:val="none" w:sz="0" w:space="0" w:color="auto"/>
            <w:bottom w:val="none" w:sz="0" w:space="0" w:color="auto"/>
            <w:right w:val="none" w:sz="0" w:space="0" w:color="auto"/>
          </w:divBdr>
        </w:div>
        <w:div w:id="1365716144">
          <w:marLeft w:val="274"/>
          <w:marRight w:val="0"/>
          <w:marTop w:val="0"/>
          <w:marBottom w:val="0"/>
          <w:divBdr>
            <w:top w:val="none" w:sz="0" w:space="0" w:color="auto"/>
            <w:left w:val="none" w:sz="0" w:space="0" w:color="auto"/>
            <w:bottom w:val="none" w:sz="0" w:space="0" w:color="auto"/>
            <w:right w:val="none" w:sz="0" w:space="0" w:color="auto"/>
          </w:divBdr>
        </w:div>
        <w:div w:id="1484277001">
          <w:marLeft w:val="274"/>
          <w:marRight w:val="0"/>
          <w:marTop w:val="0"/>
          <w:marBottom w:val="0"/>
          <w:divBdr>
            <w:top w:val="none" w:sz="0" w:space="0" w:color="auto"/>
            <w:left w:val="none" w:sz="0" w:space="0" w:color="auto"/>
            <w:bottom w:val="none" w:sz="0" w:space="0" w:color="auto"/>
            <w:right w:val="none" w:sz="0" w:space="0" w:color="auto"/>
          </w:divBdr>
        </w:div>
        <w:div w:id="1362393976">
          <w:marLeft w:val="274"/>
          <w:marRight w:val="0"/>
          <w:marTop w:val="0"/>
          <w:marBottom w:val="0"/>
          <w:divBdr>
            <w:top w:val="none" w:sz="0" w:space="0" w:color="auto"/>
            <w:left w:val="none" w:sz="0" w:space="0" w:color="auto"/>
            <w:bottom w:val="none" w:sz="0" w:space="0" w:color="auto"/>
            <w:right w:val="none" w:sz="0" w:space="0" w:color="auto"/>
          </w:divBdr>
        </w:div>
      </w:divsChild>
    </w:div>
    <w:div w:id="1349912465">
      <w:bodyDiv w:val="1"/>
      <w:marLeft w:val="0"/>
      <w:marRight w:val="0"/>
      <w:marTop w:val="0"/>
      <w:marBottom w:val="0"/>
      <w:divBdr>
        <w:top w:val="none" w:sz="0" w:space="0" w:color="auto"/>
        <w:left w:val="none" w:sz="0" w:space="0" w:color="auto"/>
        <w:bottom w:val="none" w:sz="0" w:space="0" w:color="auto"/>
        <w:right w:val="none" w:sz="0" w:space="0" w:color="auto"/>
      </w:divBdr>
    </w:div>
    <w:div w:id="1364865194">
      <w:bodyDiv w:val="1"/>
      <w:marLeft w:val="0"/>
      <w:marRight w:val="0"/>
      <w:marTop w:val="0"/>
      <w:marBottom w:val="0"/>
      <w:divBdr>
        <w:top w:val="none" w:sz="0" w:space="0" w:color="auto"/>
        <w:left w:val="none" w:sz="0" w:space="0" w:color="auto"/>
        <w:bottom w:val="none" w:sz="0" w:space="0" w:color="auto"/>
        <w:right w:val="none" w:sz="0" w:space="0" w:color="auto"/>
      </w:divBdr>
    </w:div>
    <w:div w:id="1429807274">
      <w:bodyDiv w:val="1"/>
      <w:marLeft w:val="0"/>
      <w:marRight w:val="0"/>
      <w:marTop w:val="0"/>
      <w:marBottom w:val="0"/>
      <w:divBdr>
        <w:top w:val="none" w:sz="0" w:space="0" w:color="auto"/>
        <w:left w:val="none" w:sz="0" w:space="0" w:color="auto"/>
        <w:bottom w:val="none" w:sz="0" w:space="0" w:color="auto"/>
        <w:right w:val="none" w:sz="0" w:space="0" w:color="auto"/>
      </w:divBdr>
      <w:divsChild>
        <w:div w:id="1674213882">
          <w:marLeft w:val="274"/>
          <w:marRight w:val="0"/>
          <w:marTop w:val="0"/>
          <w:marBottom w:val="0"/>
          <w:divBdr>
            <w:top w:val="none" w:sz="0" w:space="0" w:color="auto"/>
            <w:left w:val="none" w:sz="0" w:space="0" w:color="auto"/>
            <w:bottom w:val="none" w:sz="0" w:space="0" w:color="auto"/>
            <w:right w:val="none" w:sz="0" w:space="0" w:color="auto"/>
          </w:divBdr>
        </w:div>
        <w:div w:id="1762408131">
          <w:marLeft w:val="994"/>
          <w:marRight w:val="0"/>
          <w:marTop w:val="0"/>
          <w:marBottom w:val="0"/>
          <w:divBdr>
            <w:top w:val="none" w:sz="0" w:space="0" w:color="auto"/>
            <w:left w:val="none" w:sz="0" w:space="0" w:color="auto"/>
            <w:bottom w:val="none" w:sz="0" w:space="0" w:color="auto"/>
            <w:right w:val="none" w:sz="0" w:space="0" w:color="auto"/>
          </w:divBdr>
        </w:div>
        <w:div w:id="2077316242">
          <w:marLeft w:val="994"/>
          <w:marRight w:val="0"/>
          <w:marTop w:val="0"/>
          <w:marBottom w:val="0"/>
          <w:divBdr>
            <w:top w:val="none" w:sz="0" w:space="0" w:color="auto"/>
            <w:left w:val="none" w:sz="0" w:space="0" w:color="auto"/>
            <w:bottom w:val="none" w:sz="0" w:space="0" w:color="auto"/>
            <w:right w:val="none" w:sz="0" w:space="0" w:color="auto"/>
          </w:divBdr>
        </w:div>
        <w:div w:id="2025203541">
          <w:marLeft w:val="994"/>
          <w:marRight w:val="0"/>
          <w:marTop w:val="0"/>
          <w:marBottom w:val="0"/>
          <w:divBdr>
            <w:top w:val="none" w:sz="0" w:space="0" w:color="auto"/>
            <w:left w:val="none" w:sz="0" w:space="0" w:color="auto"/>
            <w:bottom w:val="none" w:sz="0" w:space="0" w:color="auto"/>
            <w:right w:val="none" w:sz="0" w:space="0" w:color="auto"/>
          </w:divBdr>
        </w:div>
        <w:div w:id="1047996781">
          <w:marLeft w:val="994"/>
          <w:marRight w:val="0"/>
          <w:marTop w:val="0"/>
          <w:marBottom w:val="0"/>
          <w:divBdr>
            <w:top w:val="none" w:sz="0" w:space="0" w:color="auto"/>
            <w:left w:val="none" w:sz="0" w:space="0" w:color="auto"/>
            <w:bottom w:val="none" w:sz="0" w:space="0" w:color="auto"/>
            <w:right w:val="none" w:sz="0" w:space="0" w:color="auto"/>
          </w:divBdr>
        </w:div>
      </w:divsChild>
    </w:div>
    <w:div w:id="1437293219">
      <w:bodyDiv w:val="1"/>
      <w:marLeft w:val="0"/>
      <w:marRight w:val="0"/>
      <w:marTop w:val="0"/>
      <w:marBottom w:val="0"/>
      <w:divBdr>
        <w:top w:val="none" w:sz="0" w:space="0" w:color="auto"/>
        <w:left w:val="none" w:sz="0" w:space="0" w:color="auto"/>
        <w:bottom w:val="none" w:sz="0" w:space="0" w:color="auto"/>
        <w:right w:val="none" w:sz="0" w:space="0" w:color="auto"/>
      </w:divBdr>
    </w:div>
    <w:div w:id="1441336411">
      <w:bodyDiv w:val="1"/>
      <w:marLeft w:val="0"/>
      <w:marRight w:val="0"/>
      <w:marTop w:val="0"/>
      <w:marBottom w:val="0"/>
      <w:divBdr>
        <w:top w:val="none" w:sz="0" w:space="0" w:color="auto"/>
        <w:left w:val="none" w:sz="0" w:space="0" w:color="auto"/>
        <w:bottom w:val="none" w:sz="0" w:space="0" w:color="auto"/>
        <w:right w:val="none" w:sz="0" w:space="0" w:color="auto"/>
      </w:divBdr>
    </w:div>
    <w:div w:id="1465930210">
      <w:bodyDiv w:val="1"/>
      <w:marLeft w:val="0"/>
      <w:marRight w:val="0"/>
      <w:marTop w:val="0"/>
      <w:marBottom w:val="0"/>
      <w:divBdr>
        <w:top w:val="none" w:sz="0" w:space="0" w:color="auto"/>
        <w:left w:val="none" w:sz="0" w:space="0" w:color="auto"/>
        <w:bottom w:val="none" w:sz="0" w:space="0" w:color="auto"/>
        <w:right w:val="none" w:sz="0" w:space="0" w:color="auto"/>
      </w:divBdr>
    </w:div>
    <w:div w:id="1470517220">
      <w:bodyDiv w:val="1"/>
      <w:marLeft w:val="0"/>
      <w:marRight w:val="0"/>
      <w:marTop w:val="0"/>
      <w:marBottom w:val="0"/>
      <w:divBdr>
        <w:top w:val="none" w:sz="0" w:space="0" w:color="auto"/>
        <w:left w:val="none" w:sz="0" w:space="0" w:color="auto"/>
        <w:bottom w:val="none" w:sz="0" w:space="0" w:color="auto"/>
        <w:right w:val="none" w:sz="0" w:space="0" w:color="auto"/>
      </w:divBdr>
    </w:div>
    <w:div w:id="1527789033">
      <w:bodyDiv w:val="1"/>
      <w:marLeft w:val="0"/>
      <w:marRight w:val="0"/>
      <w:marTop w:val="0"/>
      <w:marBottom w:val="0"/>
      <w:divBdr>
        <w:top w:val="none" w:sz="0" w:space="0" w:color="auto"/>
        <w:left w:val="none" w:sz="0" w:space="0" w:color="auto"/>
        <w:bottom w:val="none" w:sz="0" w:space="0" w:color="auto"/>
        <w:right w:val="none" w:sz="0" w:space="0" w:color="auto"/>
      </w:divBdr>
    </w:div>
    <w:div w:id="1601529666">
      <w:bodyDiv w:val="1"/>
      <w:marLeft w:val="0"/>
      <w:marRight w:val="0"/>
      <w:marTop w:val="0"/>
      <w:marBottom w:val="0"/>
      <w:divBdr>
        <w:top w:val="none" w:sz="0" w:space="0" w:color="auto"/>
        <w:left w:val="none" w:sz="0" w:space="0" w:color="auto"/>
        <w:bottom w:val="none" w:sz="0" w:space="0" w:color="auto"/>
        <w:right w:val="none" w:sz="0" w:space="0" w:color="auto"/>
      </w:divBdr>
      <w:divsChild>
        <w:div w:id="425619769">
          <w:marLeft w:val="274"/>
          <w:marRight w:val="0"/>
          <w:marTop w:val="0"/>
          <w:marBottom w:val="0"/>
          <w:divBdr>
            <w:top w:val="none" w:sz="0" w:space="0" w:color="auto"/>
            <w:left w:val="none" w:sz="0" w:space="0" w:color="auto"/>
            <w:bottom w:val="none" w:sz="0" w:space="0" w:color="auto"/>
            <w:right w:val="none" w:sz="0" w:space="0" w:color="auto"/>
          </w:divBdr>
        </w:div>
        <w:div w:id="1396392438">
          <w:marLeft w:val="274"/>
          <w:marRight w:val="0"/>
          <w:marTop w:val="0"/>
          <w:marBottom w:val="0"/>
          <w:divBdr>
            <w:top w:val="none" w:sz="0" w:space="0" w:color="auto"/>
            <w:left w:val="none" w:sz="0" w:space="0" w:color="auto"/>
            <w:bottom w:val="none" w:sz="0" w:space="0" w:color="auto"/>
            <w:right w:val="none" w:sz="0" w:space="0" w:color="auto"/>
          </w:divBdr>
        </w:div>
        <w:div w:id="1243678425">
          <w:marLeft w:val="274"/>
          <w:marRight w:val="0"/>
          <w:marTop w:val="0"/>
          <w:marBottom w:val="0"/>
          <w:divBdr>
            <w:top w:val="none" w:sz="0" w:space="0" w:color="auto"/>
            <w:left w:val="none" w:sz="0" w:space="0" w:color="auto"/>
            <w:bottom w:val="none" w:sz="0" w:space="0" w:color="auto"/>
            <w:right w:val="none" w:sz="0" w:space="0" w:color="auto"/>
          </w:divBdr>
        </w:div>
        <w:div w:id="744689220">
          <w:marLeft w:val="274"/>
          <w:marRight w:val="0"/>
          <w:marTop w:val="0"/>
          <w:marBottom w:val="0"/>
          <w:divBdr>
            <w:top w:val="none" w:sz="0" w:space="0" w:color="auto"/>
            <w:left w:val="none" w:sz="0" w:space="0" w:color="auto"/>
            <w:bottom w:val="none" w:sz="0" w:space="0" w:color="auto"/>
            <w:right w:val="none" w:sz="0" w:space="0" w:color="auto"/>
          </w:divBdr>
        </w:div>
        <w:div w:id="1196775242">
          <w:marLeft w:val="274"/>
          <w:marRight w:val="0"/>
          <w:marTop w:val="0"/>
          <w:marBottom w:val="0"/>
          <w:divBdr>
            <w:top w:val="none" w:sz="0" w:space="0" w:color="auto"/>
            <w:left w:val="none" w:sz="0" w:space="0" w:color="auto"/>
            <w:bottom w:val="none" w:sz="0" w:space="0" w:color="auto"/>
            <w:right w:val="none" w:sz="0" w:space="0" w:color="auto"/>
          </w:divBdr>
        </w:div>
        <w:div w:id="1468475248">
          <w:marLeft w:val="274"/>
          <w:marRight w:val="0"/>
          <w:marTop w:val="0"/>
          <w:marBottom w:val="0"/>
          <w:divBdr>
            <w:top w:val="none" w:sz="0" w:space="0" w:color="auto"/>
            <w:left w:val="none" w:sz="0" w:space="0" w:color="auto"/>
            <w:bottom w:val="none" w:sz="0" w:space="0" w:color="auto"/>
            <w:right w:val="none" w:sz="0" w:space="0" w:color="auto"/>
          </w:divBdr>
        </w:div>
        <w:div w:id="985819816">
          <w:marLeft w:val="274"/>
          <w:marRight w:val="0"/>
          <w:marTop w:val="0"/>
          <w:marBottom w:val="0"/>
          <w:divBdr>
            <w:top w:val="none" w:sz="0" w:space="0" w:color="auto"/>
            <w:left w:val="none" w:sz="0" w:space="0" w:color="auto"/>
            <w:bottom w:val="none" w:sz="0" w:space="0" w:color="auto"/>
            <w:right w:val="none" w:sz="0" w:space="0" w:color="auto"/>
          </w:divBdr>
        </w:div>
      </w:divsChild>
    </w:div>
    <w:div w:id="1633511070">
      <w:bodyDiv w:val="1"/>
      <w:marLeft w:val="0"/>
      <w:marRight w:val="0"/>
      <w:marTop w:val="0"/>
      <w:marBottom w:val="0"/>
      <w:divBdr>
        <w:top w:val="none" w:sz="0" w:space="0" w:color="auto"/>
        <w:left w:val="none" w:sz="0" w:space="0" w:color="auto"/>
        <w:bottom w:val="none" w:sz="0" w:space="0" w:color="auto"/>
        <w:right w:val="none" w:sz="0" w:space="0" w:color="auto"/>
      </w:divBdr>
    </w:div>
    <w:div w:id="1711882267">
      <w:bodyDiv w:val="1"/>
      <w:marLeft w:val="0"/>
      <w:marRight w:val="0"/>
      <w:marTop w:val="0"/>
      <w:marBottom w:val="0"/>
      <w:divBdr>
        <w:top w:val="none" w:sz="0" w:space="0" w:color="auto"/>
        <w:left w:val="none" w:sz="0" w:space="0" w:color="auto"/>
        <w:bottom w:val="none" w:sz="0" w:space="0" w:color="auto"/>
        <w:right w:val="none" w:sz="0" w:space="0" w:color="auto"/>
      </w:divBdr>
    </w:div>
    <w:div w:id="1740250803">
      <w:bodyDiv w:val="1"/>
      <w:marLeft w:val="0"/>
      <w:marRight w:val="0"/>
      <w:marTop w:val="0"/>
      <w:marBottom w:val="0"/>
      <w:divBdr>
        <w:top w:val="none" w:sz="0" w:space="0" w:color="auto"/>
        <w:left w:val="none" w:sz="0" w:space="0" w:color="auto"/>
        <w:bottom w:val="none" w:sz="0" w:space="0" w:color="auto"/>
        <w:right w:val="none" w:sz="0" w:space="0" w:color="auto"/>
      </w:divBdr>
      <w:divsChild>
        <w:div w:id="1569538247">
          <w:marLeft w:val="360"/>
          <w:marRight w:val="0"/>
          <w:marTop w:val="0"/>
          <w:marBottom w:val="0"/>
          <w:divBdr>
            <w:top w:val="none" w:sz="0" w:space="0" w:color="auto"/>
            <w:left w:val="none" w:sz="0" w:space="0" w:color="auto"/>
            <w:bottom w:val="none" w:sz="0" w:space="0" w:color="auto"/>
            <w:right w:val="none" w:sz="0" w:space="0" w:color="auto"/>
          </w:divBdr>
        </w:div>
        <w:div w:id="1259219925">
          <w:marLeft w:val="360"/>
          <w:marRight w:val="0"/>
          <w:marTop w:val="0"/>
          <w:marBottom w:val="0"/>
          <w:divBdr>
            <w:top w:val="none" w:sz="0" w:space="0" w:color="auto"/>
            <w:left w:val="none" w:sz="0" w:space="0" w:color="auto"/>
            <w:bottom w:val="none" w:sz="0" w:space="0" w:color="auto"/>
            <w:right w:val="none" w:sz="0" w:space="0" w:color="auto"/>
          </w:divBdr>
        </w:div>
        <w:div w:id="1916547681">
          <w:marLeft w:val="360"/>
          <w:marRight w:val="0"/>
          <w:marTop w:val="0"/>
          <w:marBottom w:val="0"/>
          <w:divBdr>
            <w:top w:val="none" w:sz="0" w:space="0" w:color="auto"/>
            <w:left w:val="none" w:sz="0" w:space="0" w:color="auto"/>
            <w:bottom w:val="none" w:sz="0" w:space="0" w:color="auto"/>
            <w:right w:val="none" w:sz="0" w:space="0" w:color="auto"/>
          </w:divBdr>
        </w:div>
        <w:div w:id="819155366">
          <w:marLeft w:val="360"/>
          <w:marRight w:val="0"/>
          <w:marTop w:val="0"/>
          <w:marBottom w:val="0"/>
          <w:divBdr>
            <w:top w:val="none" w:sz="0" w:space="0" w:color="auto"/>
            <w:left w:val="none" w:sz="0" w:space="0" w:color="auto"/>
            <w:bottom w:val="none" w:sz="0" w:space="0" w:color="auto"/>
            <w:right w:val="none" w:sz="0" w:space="0" w:color="auto"/>
          </w:divBdr>
        </w:div>
      </w:divsChild>
    </w:div>
    <w:div w:id="1774596289">
      <w:bodyDiv w:val="1"/>
      <w:marLeft w:val="0"/>
      <w:marRight w:val="0"/>
      <w:marTop w:val="0"/>
      <w:marBottom w:val="0"/>
      <w:divBdr>
        <w:top w:val="none" w:sz="0" w:space="0" w:color="auto"/>
        <w:left w:val="none" w:sz="0" w:space="0" w:color="auto"/>
        <w:bottom w:val="none" w:sz="0" w:space="0" w:color="auto"/>
        <w:right w:val="none" w:sz="0" w:space="0" w:color="auto"/>
      </w:divBdr>
    </w:div>
    <w:div w:id="1790975154">
      <w:bodyDiv w:val="1"/>
      <w:marLeft w:val="0"/>
      <w:marRight w:val="0"/>
      <w:marTop w:val="0"/>
      <w:marBottom w:val="0"/>
      <w:divBdr>
        <w:top w:val="none" w:sz="0" w:space="0" w:color="auto"/>
        <w:left w:val="none" w:sz="0" w:space="0" w:color="auto"/>
        <w:bottom w:val="none" w:sz="0" w:space="0" w:color="auto"/>
        <w:right w:val="none" w:sz="0" w:space="0" w:color="auto"/>
      </w:divBdr>
    </w:div>
    <w:div w:id="1868136294">
      <w:bodyDiv w:val="1"/>
      <w:marLeft w:val="0"/>
      <w:marRight w:val="0"/>
      <w:marTop w:val="0"/>
      <w:marBottom w:val="0"/>
      <w:divBdr>
        <w:top w:val="none" w:sz="0" w:space="0" w:color="auto"/>
        <w:left w:val="none" w:sz="0" w:space="0" w:color="auto"/>
        <w:bottom w:val="none" w:sz="0" w:space="0" w:color="auto"/>
        <w:right w:val="none" w:sz="0" w:space="0" w:color="auto"/>
      </w:divBdr>
    </w:div>
    <w:div w:id="1894651904">
      <w:bodyDiv w:val="1"/>
      <w:marLeft w:val="0"/>
      <w:marRight w:val="0"/>
      <w:marTop w:val="0"/>
      <w:marBottom w:val="0"/>
      <w:divBdr>
        <w:top w:val="none" w:sz="0" w:space="0" w:color="auto"/>
        <w:left w:val="none" w:sz="0" w:space="0" w:color="auto"/>
        <w:bottom w:val="none" w:sz="0" w:space="0" w:color="auto"/>
        <w:right w:val="none" w:sz="0" w:space="0" w:color="auto"/>
      </w:divBdr>
    </w:div>
    <w:div w:id="1910767789">
      <w:bodyDiv w:val="1"/>
      <w:marLeft w:val="0"/>
      <w:marRight w:val="0"/>
      <w:marTop w:val="0"/>
      <w:marBottom w:val="0"/>
      <w:divBdr>
        <w:top w:val="none" w:sz="0" w:space="0" w:color="auto"/>
        <w:left w:val="none" w:sz="0" w:space="0" w:color="auto"/>
        <w:bottom w:val="none" w:sz="0" w:space="0" w:color="auto"/>
        <w:right w:val="none" w:sz="0" w:space="0" w:color="auto"/>
      </w:divBdr>
    </w:div>
    <w:div w:id="1921402008">
      <w:bodyDiv w:val="1"/>
      <w:marLeft w:val="0"/>
      <w:marRight w:val="0"/>
      <w:marTop w:val="0"/>
      <w:marBottom w:val="0"/>
      <w:divBdr>
        <w:top w:val="none" w:sz="0" w:space="0" w:color="auto"/>
        <w:left w:val="none" w:sz="0" w:space="0" w:color="auto"/>
        <w:bottom w:val="none" w:sz="0" w:space="0" w:color="auto"/>
        <w:right w:val="none" w:sz="0" w:space="0" w:color="auto"/>
      </w:divBdr>
    </w:div>
    <w:div w:id="2012634929">
      <w:bodyDiv w:val="1"/>
      <w:marLeft w:val="0"/>
      <w:marRight w:val="0"/>
      <w:marTop w:val="0"/>
      <w:marBottom w:val="0"/>
      <w:divBdr>
        <w:top w:val="none" w:sz="0" w:space="0" w:color="auto"/>
        <w:left w:val="none" w:sz="0" w:space="0" w:color="auto"/>
        <w:bottom w:val="none" w:sz="0" w:space="0" w:color="auto"/>
        <w:right w:val="none" w:sz="0" w:space="0" w:color="auto"/>
      </w:divBdr>
    </w:div>
    <w:div w:id="210896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3970</Words>
  <Characters>22629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McCall</dc:creator>
  <cp:keywords/>
  <dc:description/>
  <cp:lastModifiedBy>Grace McCall</cp:lastModifiedBy>
  <cp:revision>4</cp:revision>
  <dcterms:created xsi:type="dcterms:W3CDTF">2022-06-23T20:08:00Z</dcterms:created>
  <dcterms:modified xsi:type="dcterms:W3CDTF">2022-06-23T20:21:00Z</dcterms:modified>
</cp:coreProperties>
</file>